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502367" w:rsidRDefault="00E37C8D">
      <w:pPr>
        <w:rPr>
          <w:b/>
          <w:bCs/>
          <w:sz w:val="28"/>
          <w:szCs w:val="28"/>
        </w:rPr>
      </w:pPr>
      <w:r>
        <w:rPr>
          <w:b/>
          <w:bCs/>
          <w:sz w:val="28"/>
          <w:szCs w:val="28"/>
        </w:rPr>
        <w:t>BIBLE QUESTIONS:  SESSION 8</w:t>
      </w:r>
    </w:p>
    <w:p w:rsidR="00EE14B0" w:rsidRDefault="00EE14B0">
      <w:pPr>
        <w:rPr>
          <w:b/>
          <w:bCs/>
          <w:sz w:val="28"/>
          <w:szCs w:val="28"/>
        </w:rPr>
      </w:pPr>
    </w:p>
    <w:p w:rsidR="00BF60D0" w:rsidRPr="00BF60D0" w:rsidRDefault="00A77CB8" w:rsidP="00BF60D0">
      <w:pPr>
        <w:pStyle w:val="ListParagraph"/>
        <w:numPr>
          <w:ilvl w:val="0"/>
          <w:numId w:val="2"/>
        </w:numPr>
        <w:rPr>
          <w:b/>
          <w:bCs/>
          <w:sz w:val="28"/>
          <w:szCs w:val="28"/>
        </w:rPr>
      </w:pPr>
      <w:r w:rsidRPr="00BF60D0">
        <w:rPr>
          <w:b/>
          <w:bCs/>
          <w:sz w:val="28"/>
          <w:szCs w:val="28"/>
        </w:rPr>
        <w:t>What are Gifts of the Spirit?</w:t>
      </w:r>
    </w:p>
    <w:p w:rsidR="00BF60D0" w:rsidRPr="00BF60D0" w:rsidRDefault="00BF60D0" w:rsidP="000C5D8B">
      <w:pPr>
        <w:pStyle w:val="ListParagraph"/>
        <w:numPr>
          <w:ilvl w:val="1"/>
          <w:numId w:val="2"/>
        </w:numPr>
        <w:rPr>
          <w:b/>
          <w:bCs/>
          <w:sz w:val="28"/>
          <w:szCs w:val="28"/>
        </w:rPr>
      </w:pPr>
      <w:r>
        <w:rPr>
          <w:sz w:val="28"/>
          <w:szCs w:val="28"/>
        </w:rPr>
        <w:t xml:space="preserve">Gifts of the Spirit are </w:t>
      </w:r>
      <w:r w:rsidR="000C5D8B">
        <w:rPr>
          <w:sz w:val="28"/>
          <w:szCs w:val="28"/>
        </w:rPr>
        <w:t>talents</w:t>
      </w:r>
      <w:r>
        <w:rPr>
          <w:sz w:val="28"/>
          <w:szCs w:val="28"/>
        </w:rPr>
        <w:t xml:space="preserve"> and/or offices bestowed by the Holy Spirit upon individuals.</w:t>
      </w:r>
    </w:p>
    <w:p w:rsidR="00BF60D0" w:rsidRPr="00B11782" w:rsidRDefault="00BF60D0" w:rsidP="00BF60D0">
      <w:pPr>
        <w:pStyle w:val="ListParagraph"/>
        <w:numPr>
          <w:ilvl w:val="2"/>
          <w:numId w:val="2"/>
        </w:numPr>
        <w:rPr>
          <w:b/>
          <w:bCs/>
          <w:sz w:val="28"/>
          <w:szCs w:val="28"/>
        </w:rPr>
      </w:pPr>
      <w:r>
        <w:rPr>
          <w:sz w:val="28"/>
          <w:szCs w:val="28"/>
        </w:rPr>
        <w:t xml:space="preserve">Usually gifts of the spirit are referenced in the technical sense identified in Romans 12, 1 </w:t>
      </w:r>
      <w:proofErr w:type="spellStart"/>
      <w:r>
        <w:rPr>
          <w:sz w:val="28"/>
          <w:szCs w:val="28"/>
        </w:rPr>
        <w:t>Cor</w:t>
      </w:r>
      <w:proofErr w:type="spellEnd"/>
      <w:r>
        <w:rPr>
          <w:sz w:val="28"/>
          <w:szCs w:val="28"/>
        </w:rPr>
        <w:t xml:space="preserve"> 12, Ephesians 4 and 1 Peter.</w:t>
      </w:r>
    </w:p>
    <w:tbl>
      <w:tblPr>
        <w:tblStyle w:val="TableGrid"/>
        <w:tblW w:w="0" w:type="auto"/>
        <w:tblInd w:w="1800" w:type="dxa"/>
        <w:tblLook w:val="04A0"/>
      </w:tblPr>
      <w:tblGrid>
        <w:gridCol w:w="1915"/>
        <w:gridCol w:w="2043"/>
        <w:gridCol w:w="1916"/>
        <w:gridCol w:w="1902"/>
      </w:tblGrid>
      <w:tr w:rsidR="00B11782" w:rsidTr="00B11782">
        <w:tc>
          <w:tcPr>
            <w:tcW w:w="2394" w:type="dxa"/>
          </w:tcPr>
          <w:p w:rsidR="00B11782" w:rsidRPr="00B11782" w:rsidRDefault="00B11782" w:rsidP="00B11782">
            <w:pPr>
              <w:shd w:val="clear" w:color="auto" w:fill="FFFFFF"/>
              <w:autoSpaceDE/>
              <w:autoSpaceDN/>
              <w:adjustRightInd/>
              <w:spacing w:after="288"/>
              <w:rPr>
                <w:rFonts w:ascii="Arial" w:eastAsia="Times New Roman" w:hAnsi="Arial" w:cs="Arial"/>
                <w:b/>
                <w:bCs/>
                <w:color w:val="666666"/>
                <w:sz w:val="20"/>
                <w:szCs w:val="20"/>
              </w:rPr>
            </w:pPr>
            <w:r w:rsidRPr="00B11782">
              <w:rPr>
                <w:rFonts w:ascii="Arial" w:eastAsia="Times New Roman" w:hAnsi="Arial" w:cs="Arial"/>
                <w:b/>
                <w:bCs/>
                <w:color w:val="666666"/>
                <w:sz w:val="20"/>
                <w:szCs w:val="20"/>
              </w:rPr>
              <w:t>Romans 12</w:t>
            </w:r>
          </w:p>
          <w:p w:rsidR="00B11782" w:rsidRPr="00B11782" w:rsidRDefault="00273787" w:rsidP="00B11782">
            <w:pPr>
              <w:shd w:val="clear" w:color="auto" w:fill="FFFFFF"/>
              <w:autoSpaceDE/>
              <w:autoSpaceDN/>
              <w:adjustRightInd/>
              <w:rPr>
                <w:rFonts w:ascii="Arial" w:eastAsia="Times New Roman" w:hAnsi="Arial" w:cs="Arial"/>
                <w:color w:val="666666"/>
                <w:sz w:val="20"/>
                <w:szCs w:val="20"/>
              </w:rPr>
            </w:pPr>
            <w:hyperlink r:id="rId7" w:anchor="exhortation" w:history="1">
              <w:r w:rsidR="00B11782" w:rsidRPr="00B11782">
                <w:rPr>
                  <w:rFonts w:ascii="Arial" w:eastAsia="Times New Roman" w:hAnsi="Arial" w:cs="Arial"/>
                  <w:b/>
                  <w:bCs/>
                  <w:color w:val="026ACB"/>
                  <w:sz w:val="20"/>
                </w:rPr>
                <w:t>exhortation</w:t>
              </w:r>
            </w:hyperlink>
            <w:r w:rsidR="00B11782" w:rsidRPr="00B11782">
              <w:rPr>
                <w:rFonts w:ascii="Arial" w:eastAsia="Times New Roman" w:hAnsi="Arial" w:cs="Arial"/>
                <w:b/>
                <w:bCs/>
                <w:color w:val="666666"/>
                <w:sz w:val="20"/>
                <w:szCs w:val="20"/>
              </w:rPr>
              <w:br/>
            </w:r>
            <w:hyperlink r:id="rId8" w:anchor="giving" w:history="1">
              <w:r w:rsidR="00B11782" w:rsidRPr="00B11782">
                <w:rPr>
                  <w:rFonts w:ascii="Arial" w:eastAsia="Times New Roman" w:hAnsi="Arial" w:cs="Arial"/>
                  <w:b/>
                  <w:bCs/>
                  <w:color w:val="026ACB"/>
                  <w:sz w:val="20"/>
                </w:rPr>
                <w:t>giving</w:t>
              </w:r>
            </w:hyperlink>
            <w:r w:rsidR="00B11782" w:rsidRPr="00B11782">
              <w:rPr>
                <w:rFonts w:ascii="Arial" w:eastAsia="Times New Roman" w:hAnsi="Arial" w:cs="Arial"/>
                <w:b/>
                <w:bCs/>
                <w:color w:val="666666"/>
                <w:sz w:val="20"/>
                <w:szCs w:val="20"/>
              </w:rPr>
              <w:br/>
            </w:r>
            <w:hyperlink r:id="rId9" w:anchor="leadership" w:history="1">
              <w:r w:rsidR="00B11782" w:rsidRPr="00B11782">
                <w:rPr>
                  <w:rFonts w:ascii="Arial" w:eastAsia="Times New Roman" w:hAnsi="Arial" w:cs="Arial"/>
                  <w:b/>
                  <w:bCs/>
                  <w:color w:val="026ACB"/>
                  <w:sz w:val="20"/>
                </w:rPr>
                <w:t>leadership</w:t>
              </w:r>
            </w:hyperlink>
            <w:r w:rsidR="00B11782" w:rsidRPr="00B11782">
              <w:rPr>
                <w:rFonts w:ascii="Arial" w:eastAsia="Times New Roman" w:hAnsi="Arial" w:cs="Arial"/>
                <w:b/>
                <w:bCs/>
                <w:color w:val="666666"/>
                <w:sz w:val="20"/>
                <w:szCs w:val="20"/>
              </w:rPr>
              <w:br/>
            </w:r>
            <w:hyperlink r:id="rId10" w:anchor="mercy" w:history="1">
              <w:r w:rsidR="00B11782" w:rsidRPr="00B11782">
                <w:rPr>
                  <w:rFonts w:ascii="Arial" w:eastAsia="Times New Roman" w:hAnsi="Arial" w:cs="Arial"/>
                  <w:b/>
                  <w:bCs/>
                  <w:color w:val="026ACB"/>
                  <w:sz w:val="20"/>
                </w:rPr>
                <w:t>mercy</w:t>
              </w:r>
            </w:hyperlink>
            <w:r w:rsidR="00B11782" w:rsidRPr="00B11782">
              <w:rPr>
                <w:rFonts w:ascii="Arial" w:eastAsia="Times New Roman" w:hAnsi="Arial" w:cs="Arial"/>
                <w:b/>
                <w:bCs/>
                <w:color w:val="666666"/>
                <w:sz w:val="20"/>
                <w:szCs w:val="20"/>
              </w:rPr>
              <w:br/>
            </w:r>
            <w:hyperlink r:id="rId11" w:anchor="prophecy" w:history="1">
              <w:r w:rsidR="00B11782" w:rsidRPr="00B11782">
                <w:rPr>
                  <w:rFonts w:ascii="Arial" w:eastAsia="Times New Roman" w:hAnsi="Arial" w:cs="Arial"/>
                  <w:b/>
                  <w:bCs/>
                  <w:color w:val="026ACB"/>
                  <w:sz w:val="20"/>
                </w:rPr>
                <w:t>prophecy</w:t>
              </w:r>
            </w:hyperlink>
            <w:r w:rsidR="00B11782" w:rsidRPr="00B11782">
              <w:rPr>
                <w:rFonts w:ascii="Arial" w:eastAsia="Times New Roman" w:hAnsi="Arial" w:cs="Arial"/>
                <w:b/>
                <w:bCs/>
                <w:color w:val="666666"/>
                <w:sz w:val="20"/>
                <w:szCs w:val="20"/>
              </w:rPr>
              <w:br/>
            </w:r>
            <w:hyperlink r:id="rId12" w:anchor="service" w:history="1">
              <w:r w:rsidR="00B11782" w:rsidRPr="00B11782">
                <w:rPr>
                  <w:rFonts w:ascii="Arial" w:eastAsia="Times New Roman" w:hAnsi="Arial" w:cs="Arial"/>
                  <w:b/>
                  <w:bCs/>
                  <w:color w:val="026ACB"/>
                  <w:sz w:val="20"/>
                </w:rPr>
                <w:t>service</w:t>
              </w:r>
            </w:hyperlink>
            <w:r w:rsidR="00B11782" w:rsidRPr="00B11782">
              <w:rPr>
                <w:rFonts w:ascii="Arial" w:eastAsia="Times New Roman" w:hAnsi="Arial" w:cs="Arial"/>
                <w:b/>
                <w:bCs/>
                <w:color w:val="666666"/>
                <w:sz w:val="20"/>
                <w:szCs w:val="20"/>
              </w:rPr>
              <w:br/>
            </w:r>
            <w:hyperlink r:id="rId13" w:anchor="teaching" w:history="1">
              <w:r w:rsidR="00B11782" w:rsidRPr="00B11782">
                <w:rPr>
                  <w:rFonts w:ascii="Arial" w:eastAsia="Times New Roman" w:hAnsi="Arial" w:cs="Arial"/>
                  <w:b/>
                  <w:bCs/>
                  <w:color w:val="026ACB"/>
                  <w:sz w:val="20"/>
                </w:rPr>
                <w:t>teaching</w:t>
              </w:r>
            </w:hyperlink>
            <w:r w:rsidR="00B11782" w:rsidRPr="00B11782">
              <w:rPr>
                <w:rFonts w:ascii="Arial" w:eastAsia="Times New Roman" w:hAnsi="Arial" w:cs="Arial"/>
                <w:b/>
                <w:bCs/>
                <w:color w:val="666666"/>
                <w:sz w:val="20"/>
                <w:szCs w:val="20"/>
              </w:rPr>
              <w:br/>
            </w:r>
            <w:r w:rsidR="00B11782" w:rsidRPr="00B11782">
              <w:rPr>
                <w:rFonts w:ascii="Arial" w:eastAsia="Times New Roman" w:hAnsi="Arial" w:cs="Arial"/>
                <w:b/>
                <w:bCs/>
                <w:color w:val="666666"/>
                <w:sz w:val="20"/>
              </w:rPr>
              <w:t> </w:t>
            </w:r>
          </w:p>
          <w:p w:rsidR="00B11782" w:rsidRPr="00B11782" w:rsidRDefault="00B11782" w:rsidP="00B11782">
            <w:pPr>
              <w:shd w:val="clear" w:color="auto" w:fill="FFFFFF"/>
              <w:autoSpaceDE/>
              <w:autoSpaceDN/>
              <w:adjustRightInd/>
              <w:rPr>
                <w:rFonts w:ascii="Arial" w:eastAsia="Times New Roman" w:hAnsi="Arial" w:cs="Arial"/>
                <w:color w:val="666666"/>
                <w:sz w:val="20"/>
                <w:szCs w:val="20"/>
              </w:rPr>
            </w:pPr>
            <w:r w:rsidRPr="00B11782">
              <w:rPr>
                <w:rFonts w:ascii="Arial" w:eastAsia="Times New Roman" w:hAnsi="Arial" w:cs="Arial"/>
                <w:b/>
                <w:bCs/>
                <w:color w:val="666666"/>
                <w:sz w:val="20"/>
              </w:rPr>
              <w:t> </w:t>
            </w:r>
          </w:p>
          <w:p w:rsidR="00B11782" w:rsidRPr="00B11782" w:rsidRDefault="00B11782" w:rsidP="00B11782">
            <w:pPr>
              <w:shd w:val="clear" w:color="auto" w:fill="FFFFFF"/>
              <w:autoSpaceDE/>
              <w:autoSpaceDN/>
              <w:adjustRightInd/>
              <w:rPr>
                <w:rFonts w:ascii="Arial" w:eastAsia="Times New Roman" w:hAnsi="Arial" w:cs="Arial"/>
                <w:color w:val="666666"/>
                <w:sz w:val="20"/>
                <w:szCs w:val="20"/>
              </w:rPr>
            </w:pPr>
            <w:r w:rsidRPr="00B11782">
              <w:rPr>
                <w:rFonts w:ascii="Arial" w:eastAsia="Times New Roman" w:hAnsi="Arial" w:cs="Arial"/>
                <w:i/>
                <w:iCs/>
                <w:color w:val="666666"/>
                <w:sz w:val="20"/>
              </w:rPr>
              <w:t> </w:t>
            </w:r>
          </w:p>
          <w:p w:rsidR="00B11782" w:rsidRDefault="00B11782" w:rsidP="00B11782">
            <w:pPr>
              <w:shd w:val="clear" w:color="auto" w:fill="FFFFFF"/>
              <w:autoSpaceDE/>
              <w:autoSpaceDN/>
              <w:adjustRightInd/>
              <w:rPr>
                <w:b/>
                <w:bCs/>
                <w:sz w:val="28"/>
                <w:szCs w:val="28"/>
              </w:rPr>
            </w:pPr>
          </w:p>
        </w:tc>
        <w:tc>
          <w:tcPr>
            <w:tcW w:w="2394" w:type="dxa"/>
          </w:tcPr>
          <w:p w:rsidR="00B11782" w:rsidRPr="00B11782" w:rsidRDefault="00B11782" w:rsidP="00B11782">
            <w:pPr>
              <w:shd w:val="clear" w:color="auto" w:fill="FFFFFF"/>
              <w:autoSpaceDE/>
              <w:autoSpaceDN/>
              <w:adjustRightInd/>
              <w:spacing w:after="288"/>
              <w:rPr>
                <w:rFonts w:ascii="Arial" w:eastAsia="Times New Roman" w:hAnsi="Arial" w:cs="Arial"/>
                <w:b/>
                <w:bCs/>
                <w:color w:val="666666"/>
                <w:sz w:val="20"/>
                <w:szCs w:val="20"/>
              </w:rPr>
            </w:pPr>
            <w:r w:rsidRPr="00B11782">
              <w:rPr>
                <w:rFonts w:ascii="Arial" w:eastAsia="Times New Roman" w:hAnsi="Arial" w:cs="Arial"/>
                <w:b/>
                <w:bCs/>
                <w:color w:val="666666"/>
                <w:sz w:val="20"/>
                <w:szCs w:val="20"/>
              </w:rPr>
              <w:t>1 Corinthians 12</w:t>
            </w:r>
          </w:p>
          <w:p w:rsidR="00B11782" w:rsidRDefault="00273787" w:rsidP="00B11782">
            <w:pPr>
              <w:pStyle w:val="ListParagraph"/>
              <w:ind w:left="0"/>
              <w:rPr>
                <w:b/>
                <w:bCs/>
                <w:sz w:val="28"/>
                <w:szCs w:val="28"/>
              </w:rPr>
            </w:pPr>
            <w:hyperlink r:id="rId14" w:anchor="administration" w:history="1">
              <w:r w:rsidR="00B11782" w:rsidRPr="00B11782">
                <w:rPr>
                  <w:rFonts w:ascii="Arial" w:eastAsia="Times New Roman" w:hAnsi="Arial" w:cs="Arial"/>
                  <w:b/>
                  <w:bCs/>
                  <w:color w:val="026ACB"/>
                  <w:sz w:val="20"/>
                </w:rPr>
                <w:t>administration</w:t>
              </w:r>
            </w:hyperlink>
            <w:r w:rsidR="00B11782" w:rsidRPr="00B11782">
              <w:rPr>
                <w:rFonts w:ascii="Arial" w:eastAsia="Times New Roman" w:hAnsi="Arial" w:cs="Arial"/>
                <w:b/>
                <w:bCs/>
                <w:color w:val="666666"/>
                <w:sz w:val="20"/>
                <w:szCs w:val="20"/>
              </w:rPr>
              <w:br/>
            </w:r>
            <w:hyperlink r:id="rId15" w:anchor="apostle" w:history="1">
              <w:r w:rsidR="00B11782" w:rsidRPr="00B11782">
                <w:rPr>
                  <w:rFonts w:ascii="Arial" w:eastAsia="Times New Roman" w:hAnsi="Arial" w:cs="Arial"/>
                  <w:b/>
                  <w:bCs/>
                  <w:color w:val="026ACB"/>
                  <w:sz w:val="20"/>
                </w:rPr>
                <w:t>apostle</w:t>
              </w:r>
            </w:hyperlink>
            <w:r w:rsidR="00B11782" w:rsidRPr="00B11782">
              <w:rPr>
                <w:rFonts w:ascii="Arial" w:eastAsia="Times New Roman" w:hAnsi="Arial" w:cs="Arial"/>
                <w:b/>
                <w:bCs/>
                <w:color w:val="666666"/>
                <w:sz w:val="20"/>
                <w:szCs w:val="20"/>
              </w:rPr>
              <w:br/>
            </w:r>
            <w:hyperlink r:id="rId16" w:anchor="discernment" w:history="1">
              <w:r w:rsidR="00B11782" w:rsidRPr="00B11782">
                <w:rPr>
                  <w:rFonts w:ascii="Arial" w:eastAsia="Times New Roman" w:hAnsi="Arial" w:cs="Arial"/>
                  <w:b/>
                  <w:bCs/>
                  <w:color w:val="026ACB"/>
                  <w:sz w:val="20"/>
                </w:rPr>
                <w:t>discernment</w:t>
              </w:r>
            </w:hyperlink>
            <w:r w:rsidR="00B11782" w:rsidRPr="00B11782">
              <w:rPr>
                <w:rFonts w:ascii="Arial" w:eastAsia="Times New Roman" w:hAnsi="Arial" w:cs="Arial"/>
                <w:b/>
                <w:bCs/>
                <w:color w:val="666666"/>
                <w:sz w:val="20"/>
                <w:szCs w:val="20"/>
              </w:rPr>
              <w:br/>
            </w:r>
            <w:hyperlink r:id="rId17" w:anchor="faith" w:history="1">
              <w:r w:rsidR="00B11782" w:rsidRPr="00B11782">
                <w:rPr>
                  <w:rFonts w:ascii="Arial" w:eastAsia="Times New Roman" w:hAnsi="Arial" w:cs="Arial"/>
                  <w:b/>
                  <w:bCs/>
                  <w:color w:val="026ACB"/>
                  <w:sz w:val="20"/>
                </w:rPr>
                <w:t>faith</w:t>
              </w:r>
            </w:hyperlink>
            <w:r w:rsidR="00B11782" w:rsidRPr="00B11782">
              <w:rPr>
                <w:rFonts w:ascii="Arial" w:eastAsia="Times New Roman" w:hAnsi="Arial" w:cs="Arial"/>
                <w:b/>
                <w:bCs/>
                <w:color w:val="666666"/>
                <w:sz w:val="20"/>
                <w:szCs w:val="20"/>
              </w:rPr>
              <w:br/>
            </w:r>
            <w:hyperlink r:id="rId18" w:anchor="healing" w:history="1">
              <w:r w:rsidR="00B11782" w:rsidRPr="00B11782">
                <w:rPr>
                  <w:rFonts w:ascii="Arial" w:eastAsia="Times New Roman" w:hAnsi="Arial" w:cs="Arial"/>
                  <w:b/>
                  <w:bCs/>
                  <w:color w:val="026ACB"/>
                  <w:sz w:val="20"/>
                </w:rPr>
                <w:t>healings</w:t>
              </w:r>
            </w:hyperlink>
            <w:r w:rsidR="00B11782" w:rsidRPr="00B11782">
              <w:rPr>
                <w:rFonts w:ascii="Arial" w:eastAsia="Times New Roman" w:hAnsi="Arial" w:cs="Arial"/>
                <w:b/>
                <w:bCs/>
                <w:color w:val="666666"/>
                <w:sz w:val="20"/>
                <w:szCs w:val="20"/>
              </w:rPr>
              <w:br/>
            </w:r>
            <w:hyperlink r:id="rId19" w:anchor="helps" w:history="1">
              <w:r w:rsidR="00B11782" w:rsidRPr="00B11782">
                <w:rPr>
                  <w:rFonts w:ascii="Arial" w:eastAsia="Times New Roman" w:hAnsi="Arial" w:cs="Arial"/>
                  <w:b/>
                  <w:bCs/>
                  <w:color w:val="026ACB"/>
                  <w:sz w:val="20"/>
                </w:rPr>
                <w:t>helps</w:t>
              </w:r>
            </w:hyperlink>
            <w:r w:rsidR="00B11782" w:rsidRPr="00B11782">
              <w:rPr>
                <w:rFonts w:ascii="Arial" w:eastAsia="Times New Roman" w:hAnsi="Arial" w:cs="Arial"/>
                <w:b/>
                <w:bCs/>
                <w:color w:val="666666"/>
                <w:sz w:val="20"/>
                <w:szCs w:val="20"/>
              </w:rPr>
              <w:br/>
            </w:r>
            <w:hyperlink r:id="rId20" w:anchor="knowledge" w:history="1">
              <w:r w:rsidR="00B11782" w:rsidRPr="00B11782">
                <w:rPr>
                  <w:rFonts w:ascii="Arial" w:eastAsia="Times New Roman" w:hAnsi="Arial" w:cs="Arial"/>
                  <w:b/>
                  <w:bCs/>
                  <w:color w:val="026ACB"/>
                  <w:sz w:val="20"/>
                </w:rPr>
                <w:t>knowledge</w:t>
              </w:r>
            </w:hyperlink>
            <w:r w:rsidR="00B11782" w:rsidRPr="00B11782">
              <w:rPr>
                <w:rFonts w:ascii="Arial" w:eastAsia="Times New Roman" w:hAnsi="Arial" w:cs="Arial"/>
                <w:b/>
                <w:bCs/>
                <w:color w:val="666666"/>
                <w:sz w:val="20"/>
                <w:szCs w:val="20"/>
              </w:rPr>
              <w:br/>
            </w:r>
            <w:hyperlink r:id="rId21" w:anchor="miracles" w:history="1">
              <w:r w:rsidR="00B11782" w:rsidRPr="00B11782">
                <w:rPr>
                  <w:rFonts w:ascii="Arial" w:eastAsia="Times New Roman" w:hAnsi="Arial" w:cs="Arial"/>
                  <w:b/>
                  <w:bCs/>
                  <w:color w:val="026ACB"/>
                  <w:sz w:val="20"/>
                </w:rPr>
                <w:t>miracles</w:t>
              </w:r>
            </w:hyperlink>
            <w:r w:rsidR="00B11782" w:rsidRPr="00B11782">
              <w:rPr>
                <w:rFonts w:ascii="Arial" w:eastAsia="Times New Roman" w:hAnsi="Arial" w:cs="Arial"/>
                <w:b/>
                <w:bCs/>
                <w:color w:val="666666"/>
                <w:sz w:val="20"/>
                <w:szCs w:val="20"/>
              </w:rPr>
              <w:br/>
            </w:r>
            <w:hyperlink r:id="rId22" w:anchor="prophecy" w:history="1">
              <w:r w:rsidR="00B11782" w:rsidRPr="00B11782">
                <w:rPr>
                  <w:rFonts w:ascii="Arial" w:eastAsia="Times New Roman" w:hAnsi="Arial" w:cs="Arial"/>
                  <w:i/>
                  <w:iCs/>
                  <w:color w:val="026ACB"/>
                  <w:sz w:val="20"/>
                </w:rPr>
                <w:t>prophecy</w:t>
              </w:r>
            </w:hyperlink>
            <w:r w:rsidR="00B11782" w:rsidRPr="00B11782">
              <w:rPr>
                <w:rFonts w:ascii="Arial" w:eastAsia="Times New Roman" w:hAnsi="Arial" w:cs="Arial"/>
                <w:i/>
                <w:iCs/>
                <w:color w:val="666666"/>
                <w:sz w:val="20"/>
                <w:szCs w:val="20"/>
              </w:rPr>
              <w:br/>
            </w:r>
            <w:hyperlink r:id="rId23" w:anchor="teaching" w:history="1">
              <w:r w:rsidR="00B11782" w:rsidRPr="00B11782">
                <w:rPr>
                  <w:rFonts w:ascii="Arial" w:eastAsia="Times New Roman" w:hAnsi="Arial" w:cs="Arial"/>
                  <w:i/>
                  <w:iCs/>
                  <w:color w:val="026ACB"/>
                  <w:sz w:val="20"/>
                </w:rPr>
                <w:t>teaching</w:t>
              </w:r>
            </w:hyperlink>
            <w:r w:rsidR="00B11782" w:rsidRPr="00B11782">
              <w:rPr>
                <w:rFonts w:ascii="Arial" w:eastAsia="Times New Roman" w:hAnsi="Arial" w:cs="Arial"/>
                <w:i/>
                <w:iCs/>
                <w:color w:val="666666"/>
                <w:sz w:val="20"/>
                <w:szCs w:val="20"/>
              </w:rPr>
              <w:br/>
            </w:r>
            <w:hyperlink r:id="rId24" w:anchor="tongues" w:history="1">
              <w:r w:rsidR="00B11782" w:rsidRPr="00B11782">
                <w:rPr>
                  <w:rFonts w:ascii="Arial" w:eastAsia="Times New Roman" w:hAnsi="Arial" w:cs="Arial"/>
                  <w:b/>
                  <w:bCs/>
                  <w:color w:val="026ACB"/>
                  <w:sz w:val="20"/>
                </w:rPr>
                <w:t>tongues</w:t>
              </w:r>
            </w:hyperlink>
            <w:r w:rsidR="00B11782" w:rsidRPr="00B11782">
              <w:rPr>
                <w:rFonts w:ascii="Arial" w:eastAsia="Times New Roman" w:hAnsi="Arial" w:cs="Arial"/>
                <w:b/>
                <w:bCs/>
                <w:color w:val="666666"/>
                <w:sz w:val="20"/>
                <w:szCs w:val="20"/>
              </w:rPr>
              <w:br/>
            </w:r>
            <w:hyperlink r:id="rId25" w:anchor="interpretation" w:history="1">
              <w:r w:rsidR="00B11782" w:rsidRPr="00B11782">
                <w:rPr>
                  <w:rFonts w:ascii="Arial" w:eastAsia="Times New Roman" w:hAnsi="Arial" w:cs="Arial"/>
                  <w:b/>
                  <w:bCs/>
                  <w:color w:val="026ACB"/>
                  <w:sz w:val="20"/>
                </w:rPr>
                <w:t>tongues interpretation</w:t>
              </w:r>
            </w:hyperlink>
            <w:r w:rsidR="00B11782" w:rsidRPr="00B11782">
              <w:rPr>
                <w:rFonts w:ascii="Arial" w:eastAsia="Times New Roman" w:hAnsi="Arial" w:cs="Arial"/>
                <w:b/>
                <w:bCs/>
                <w:color w:val="666666"/>
                <w:sz w:val="20"/>
                <w:szCs w:val="20"/>
              </w:rPr>
              <w:br/>
            </w:r>
            <w:hyperlink r:id="rId26" w:anchor="wisdom" w:history="1">
              <w:r w:rsidR="00B11782" w:rsidRPr="00B11782">
                <w:rPr>
                  <w:rFonts w:ascii="Arial" w:eastAsia="Times New Roman" w:hAnsi="Arial" w:cs="Arial"/>
                  <w:b/>
                  <w:bCs/>
                  <w:color w:val="026ACB"/>
                  <w:sz w:val="20"/>
                </w:rPr>
                <w:t>wisdom</w:t>
              </w:r>
            </w:hyperlink>
            <w:r w:rsidR="00B11782" w:rsidRPr="00B11782">
              <w:rPr>
                <w:rFonts w:ascii="Arial" w:eastAsia="Times New Roman" w:hAnsi="Arial" w:cs="Arial"/>
                <w:b/>
                <w:bCs/>
                <w:color w:val="666666"/>
                <w:sz w:val="20"/>
                <w:szCs w:val="20"/>
              </w:rPr>
              <w:br/>
            </w:r>
          </w:p>
        </w:tc>
        <w:tc>
          <w:tcPr>
            <w:tcW w:w="2394" w:type="dxa"/>
          </w:tcPr>
          <w:p w:rsidR="00B11782" w:rsidRPr="00B11782" w:rsidRDefault="00B11782" w:rsidP="00B11782">
            <w:pPr>
              <w:shd w:val="clear" w:color="auto" w:fill="FFFFFF"/>
              <w:autoSpaceDE/>
              <w:autoSpaceDN/>
              <w:adjustRightInd/>
              <w:spacing w:after="288"/>
              <w:rPr>
                <w:rFonts w:ascii="Arial" w:eastAsia="Times New Roman" w:hAnsi="Arial" w:cs="Arial"/>
                <w:b/>
                <w:bCs/>
                <w:color w:val="666666"/>
                <w:sz w:val="20"/>
                <w:szCs w:val="20"/>
              </w:rPr>
            </w:pPr>
            <w:r w:rsidRPr="00B11782">
              <w:rPr>
                <w:rFonts w:ascii="Arial" w:eastAsia="Times New Roman" w:hAnsi="Arial" w:cs="Arial"/>
                <w:b/>
                <w:bCs/>
                <w:color w:val="666666"/>
                <w:sz w:val="20"/>
                <w:szCs w:val="20"/>
              </w:rPr>
              <w:t>Ephesians 4</w:t>
            </w:r>
          </w:p>
          <w:p w:rsidR="00B11782" w:rsidRDefault="00273787" w:rsidP="00B11782">
            <w:pPr>
              <w:pStyle w:val="ListParagraph"/>
              <w:ind w:left="0"/>
              <w:rPr>
                <w:b/>
                <w:bCs/>
                <w:sz w:val="28"/>
                <w:szCs w:val="28"/>
              </w:rPr>
            </w:pPr>
            <w:hyperlink r:id="rId27" w:anchor="apostle" w:history="1">
              <w:r w:rsidR="00B11782" w:rsidRPr="00B11782">
                <w:rPr>
                  <w:rFonts w:ascii="Arial" w:eastAsia="Times New Roman" w:hAnsi="Arial" w:cs="Arial"/>
                  <w:i/>
                  <w:iCs/>
                  <w:color w:val="026ACB"/>
                  <w:sz w:val="20"/>
                </w:rPr>
                <w:t>apostle</w:t>
              </w:r>
            </w:hyperlink>
            <w:r w:rsidR="00B11782" w:rsidRPr="00B11782">
              <w:rPr>
                <w:rFonts w:ascii="Arial" w:eastAsia="Times New Roman" w:hAnsi="Arial" w:cs="Arial"/>
                <w:i/>
                <w:iCs/>
                <w:color w:val="666666"/>
                <w:sz w:val="20"/>
                <w:szCs w:val="20"/>
              </w:rPr>
              <w:br/>
            </w:r>
            <w:hyperlink r:id="rId28" w:anchor="evangelism" w:history="1">
              <w:r w:rsidR="00B11782" w:rsidRPr="00B11782">
                <w:rPr>
                  <w:rFonts w:ascii="Arial" w:eastAsia="Times New Roman" w:hAnsi="Arial" w:cs="Arial"/>
                  <w:b/>
                  <w:bCs/>
                  <w:color w:val="026ACB"/>
                  <w:sz w:val="20"/>
                  <w:u w:val="single"/>
                </w:rPr>
                <w:t>evangelism</w:t>
              </w:r>
            </w:hyperlink>
            <w:r w:rsidR="00B11782" w:rsidRPr="00B11782">
              <w:rPr>
                <w:rFonts w:ascii="Arial" w:eastAsia="Times New Roman" w:hAnsi="Arial" w:cs="Arial"/>
                <w:b/>
                <w:bCs/>
                <w:color w:val="666666"/>
                <w:sz w:val="20"/>
                <w:szCs w:val="20"/>
              </w:rPr>
              <w:br/>
            </w:r>
            <w:hyperlink r:id="rId29" w:anchor="pastor" w:history="1">
              <w:r w:rsidR="00B11782" w:rsidRPr="00B11782">
                <w:rPr>
                  <w:rFonts w:ascii="Arial" w:eastAsia="Times New Roman" w:hAnsi="Arial" w:cs="Arial"/>
                  <w:b/>
                  <w:bCs/>
                  <w:color w:val="026ACB"/>
                  <w:sz w:val="20"/>
                </w:rPr>
                <w:t>pastor</w:t>
              </w:r>
            </w:hyperlink>
            <w:r w:rsidR="00B11782" w:rsidRPr="00B11782">
              <w:rPr>
                <w:rFonts w:ascii="Arial" w:eastAsia="Times New Roman" w:hAnsi="Arial" w:cs="Arial"/>
                <w:b/>
                <w:bCs/>
                <w:color w:val="666666"/>
                <w:sz w:val="20"/>
                <w:szCs w:val="20"/>
              </w:rPr>
              <w:br/>
            </w:r>
            <w:hyperlink r:id="rId30" w:anchor="prophecy" w:history="1">
              <w:r w:rsidR="00B11782" w:rsidRPr="00B11782">
                <w:rPr>
                  <w:rFonts w:ascii="Arial" w:eastAsia="Times New Roman" w:hAnsi="Arial" w:cs="Arial"/>
                  <w:i/>
                  <w:iCs/>
                  <w:color w:val="026ACB"/>
                  <w:sz w:val="20"/>
                </w:rPr>
                <w:t>prophecy</w:t>
              </w:r>
            </w:hyperlink>
            <w:r w:rsidR="00B11782" w:rsidRPr="00B11782">
              <w:rPr>
                <w:rFonts w:ascii="Arial" w:eastAsia="Times New Roman" w:hAnsi="Arial" w:cs="Arial"/>
                <w:i/>
                <w:iCs/>
                <w:color w:val="666666"/>
                <w:sz w:val="20"/>
                <w:szCs w:val="20"/>
              </w:rPr>
              <w:br/>
            </w:r>
            <w:hyperlink r:id="rId31" w:anchor="teaching" w:history="1">
              <w:r w:rsidR="00B11782" w:rsidRPr="00B11782">
                <w:rPr>
                  <w:rFonts w:ascii="Arial" w:eastAsia="Times New Roman" w:hAnsi="Arial" w:cs="Arial"/>
                  <w:i/>
                  <w:iCs/>
                  <w:color w:val="026ACB"/>
                  <w:sz w:val="20"/>
                </w:rPr>
                <w:t>teaching</w:t>
              </w:r>
            </w:hyperlink>
            <w:r w:rsidR="00B11782" w:rsidRPr="00B11782">
              <w:rPr>
                <w:rFonts w:ascii="Arial" w:eastAsia="Times New Roman" w:hAnsi="Arial" w:cs="Arial"/>
                <w:i/>
                <w:iCs/>
                <w:color w:val="666666"/>
                <w:sz w:val="20"/>
                <w:szCs w:val="20"/>
              </w:rPr>
              <w:br/>
            </w:r>
          </w:p>
        </w:tc>
        <w:tc>
          <w:tcPr>
            <w:tcW w:w="2394" w:type="dxa"/>
          </w:tcPr>
          <w:p w:rsidR="00B11782" w:rsidRPr="00B11782" w:rsidRDefault="00B11782" w:rsidP="00B11782">
            <w:pPr>
              <w:shd w:val="clear" w:color="auto" w:fill="FFFFFF"/>
              <w:autoSpaceDE/>
              <w:autoSpaceDN/>
              <w:adjustRightInd/>
              <w:spacing w:after="288"/>
              <w:rPr>
                <w:rFonts w:ascii="Arial" w:eastAsia="Times New Roman" w:hAnsi="Arial" w:cs="Arial"/>
                <w:b/>
                <w:bCs/>
                <w:color w:val="666666"/>
                <w:sz w:val="20"/>
                <w:szCs w:val="20"/>
              </w:rPr>
            </w:pPr>
            <w:r w:rsidRPr="00B11782">
              <w:rPr>
                <w:rFonts w:ascii="Arial" w:eastAsia="Times New Roman" w:hAnsi="Arial" w:cs="Arial"/>
                <w:b/>
                <w:bCs/>
                <w:color w:val="666666"/>
                <w:sz w:val="20"/>
                <w:szCs w:val="20"/>
              </w:rPr>
              <w:t>Misc. Passages</w:t>
            </w:r>
          </w:p>
          <w:p w:rsidR="00B11782" w:rsidRPr="00B11782" w:rsidRDefault="00273787" w:rsidP="00B11782">
            <w:pPr>
              <w:shd w:val="clear" w:color="auto" w:fill="FFFFFF"/>
              <w:autoSpaceDE/>
              <w:autoSpaceDN/>
              <w:adjustRightInd/>
              <w:rPr>
                <w:rFonts w:ascii="Arial" w:eastAsia="Times New Roman" w:hAnsi="Arial" w:cs="Arial"/>
                <w:color w:val="666666"/>
                <w:sz w:val="20"/>
                <w:szCs w:val="20"/>
              </w:rPr>
            </w:pPr>
            <w:hyperlink r:id="rId32" w:anchor="celibacy" w:history="1">
              <w:r w:rsidR="00B11782" w:rsidRPr="00B11782">
                <w:rPr>
                  <w:rFonts w:ascii="Arial" w:eastAsia="Times New Roman" w:hAnsi="Arial" w:cs="Arial"/>
                  <w:b/>
                  <w:bCs/>
                  <w:color w:val="026ACB"/>
                  <w:sz w:val="20"/>
                </w:rPr>
                <w:t>celibacy</w:t>
              </w:r>
            </w:hyperlink>
            <w:r w:rsidR="00B11782" w:rsidRPr="00B11782">
              <w:rPr>
                <w:rFonts w:ascii="Arial" w:eastAsia="Times New Roman" w:hAnsi="Arial" w:cs="Arial"/>
                <w:b/>
                <w:bCs/>
                <w:color w:val="666666"/>
                <w:sz w:val="20"/>
                <w:szCs w:val="20"/>
              </w:rPr>
              <w:br/>
            </w:r>
            <w:hyperlink r:id="rId33" w:anchor="hospitality" w:history="1">
              <w:r w:rsidR="00B11782" w:rsidRPr="00B11782">
                <w:rPr>
                  <w:rFonts w:ascii="Arial" w:eastAsia="Times New Roman" w:hAnsi="Arial" w:cs="Arial"/>
                  <w:b/>
                  <w:bCs/>
                  <w:color w:val="026ACB"/>
                  <w:sz w:val="20"/>
                </w:rPr>
                <w:t>hospitality</w:t>
              </w:r>
            </w:hyperlink>
            <w:r w:rsidR="00B11782" w:rsidRPr="00B11782">
              <w:rPr>
                <w:rFonts w:ascii="Arial" w:eastAsia="Times New Roman" w:hAnsi="Arial" w:cs="Arial"/>
                <w:b/>
                <w:bCs/>
                <w:color w:val="666666"/>
                <w:sz w:val="20"/>
                <w:szCs w:val="20"/>
              </w:rPr>
              <w:br/>
            </w:r>
            <w:hyperlink r:id="rId34" w:anchor="martyrdom" w:history="1">
              <w:r w:rsidR="00B11782" w:rsidRPr="00B11782">
                <w:rPr>
                  <w:rFonts w:ascii="Arial" w:eastAsia="Times New Roman" w:hAnsi="Arial" w:cs="Arial"/>
                  <w:b/>
                  <w:bCs/>
                  <w:color w:val="026ACB"/>
                  <w:sz w:val="20"/>
                </w:rPr>
                <w:t>martyrdom</w:t>
              </w:r>
            </w:hyperlink>
            <w:r w:rsidR="00B11782" w:rsidRPr="00B11782">
              <w:rPr>
                <w:rFonts w:ascii="Arial" w:eastAsia="Times New Roman" w:hAnsi="Arial" w:cs="Arial"/>
                <w:b/>
                <w:bCs/>
                <w:color w:val="666666"/>
                <w:sz w:val="20"/>
                <w:szCs w:val="20"/>
              </w:rPr>
              <w:br/>
            </w:r>
            <w:hyperlink r:id="rId35" w:anchor="missionary" w:history="1">
              <w:r w:rsidR="00B11782" w:rsidRPr="00B11782">
                <w:rPr>
                  <w:rFonts w:ascii="Arial" w:eastAsia="Times New Roman" w:hAnsi="Arial" w:cs="Arial"/>
                  <w:b/>
                  <w:bCs/>
                  <w:color w:val="026ACB"/>
                  <w:sz w:val="20"/>
                </w:rPr>
                <w:t>missionary</w:t>
              </w:r>
            </w:hyperlink>
            <w:r w:rsidR="00B11782" w:rsidRPr="00B11782">
              <w:rPr>
                <w:rFonts w:ascii="Arial" w:eastAsia="Times New Roman" w:hAnsi="Arial" w:cs="Arial"/>
                <w:b/>
                <w:bCs/>
                <w:color w:val="666666"/>
                <w:sz w:val="20"/>
                <w:szCs w:val="20"/>
              </w:rPr>
              <w:br/>
            </w:r>
            <w:hyperlink r:id="rId36" w:anchor="poverty" w:history="1">
              <w:r w:rsidR="00B11782" w:rsidRPr="00B11782">
                <w:rPr>
                  <w:rFonts w:ascii="Arial" w:eastAsia="Times New Roman" w:hAnsi="Arial" w:cs="Arial"/>
                  <w:b/>
                  <w:bCs/>
                  <w:color w:val="026ACB"/>
                  <w:sz w:val="20"/>
                </w:rPr>
                <w:t>voluntary poverty</w:t>
              </w:r>
            </w:hyperlink>
          </w:p>
          <w:p w:rsidR="00B11782" w:rsidRDefault="00B11782" w:rsidP="00BF60D0">
            <w:pPr>
              <w:pStyle w:val="ListParagraph"/>
              <w:numPr>
                <w:ilvl w:val="2"/>
                <w:numId w:val="2"/>
              </w:numPr>
              <w:ind w:left="0" w:firstLine="0"/>
              <w:rPr>
                <w:b/>
                <w:bCs/>
                <w:sz w:val="28"/>
                <w:szCs w:val="28"/>
              </w:rPr>
            </w:pPr>
          </w:p>
        </w:tc>
      </w:tr>
    </w:tbl>
    <w:p w:rsidR="00B11782" w:rsidRPr="000C5D8B" w:rsidRDefault="000C5D8B" w:rsidP="00C86BA4">
      <w:pPr>
        <w:pStyle w:val="ListParagraph"/>
        <w:numPr>
          <w:ilvl w:val="2"/>
          <w:numId w:val="2"/>
        </w:numPr>
        <w:rPr>
          <w:b/>
          <w:bCs/>
          <w:sz w:val="28"/>
          <w:szCs w:val="28"/>
        </w:rPr>
      </w:pPr>
      <w:r>
        <w:rPr>
          <w:sz w:val="28"/>
          <w:szCs w:val="28"/>
        </w:rPr>
        <w:t xml:space="preserve">However, the above lists </w:t>
      </w:r>
      <w:r w:rsidR="00C86BA4">
        <w:rPr>
          <w:sz w:val="28"/>
          <w:szCs w:val="28"/>
        </w:rPr>
        <w:t xml:space="preserve">clearly </w:t>
      </w:r>
      <w:r>
        <w:rPr>
          <w:sz w:val="28"/>
          <w:szCs w:val="28"/>
        </w:rPr>
        <w:t>are not meant to be exhaustive.</w:t>
      </w:r>
    </w:p>
    <w:p w:rsidR="000C5D8B" w:rsidRPr="000C5D8B" w:rsidRDefault="000C5D8B" w:rsidP="00BF60D0">
      <w:pPr>
        <w:pStyle w:val="ListParagraph"/>
        <w:numPr>
          <w:ilvl w:val="2"/>
          <w:numId w:val="2"/>
        </w:numPr>
        <w:rPr>
          <w:b/>
          <w:bCs/>
          <w:sz w:val="28"/>
          <w:szCs w:val="28"/>
        </w:rPr>
      </w:pPr>
      <w:r>
        <w:rPr>
          <w:sz w:val="28"/>
          <w:szCs w:val="28"/>
        </w:rPr>
        <w:t>Difference between talents and offices.</w:t>
      </w:r>
    </w:p>
    <w:p w:rsidR="000C5D8B" w:rsidRPr="000C5D8B" w:rsidRDefault="000C5D8B" w:rsidP="000C5D8B">
      <w:pPr>
        <w:pStyle w:val="ListParagraph"/>
        <w:numPr>
          <w:ilvl w:val="3"/>
          <w:numId w:val="2"/>
        </w:numPr>
        <w:rPr>
          <w:b/>
          <w:bCs/>
          <w:sz w:val="28"/>
          <w:szCs w:val="28"/>
        </w:rPr>
      </w:pPr>
      <w:r>
        <w:rPr>
          <w:sz w:val="28"/>
          <w:szCs w:val="28"/>
        </w:rPr>
        <w:t>A woman may be a talented preacher, but the Holy Spirit does not give her that “gift” for the church.</w:t>
      </w:r>
    </w:p>
    <w:p w:rsidR="000C5D8B" w:rsidRPr="000C5D8B" w:rsidRDefault="000C5D8B" w:rsidP="000C5D8B">
      <w:pPr>
        <w:pStyle w:val="ListParagraph"/>
        <w:numPr>
          <w:ilvl w:val="3"/>
          <w:numId w:val="2"/>
        </w:numPr>
        <w:rPr>
          <w:b/>
          <w:bCs/>
          <w:sz w:val="28"/>
          <w:szCs w:val="28"/>
        </w:rPr>
      </w:pPr>
      <w:r>
        <w:rPr>
          <w:sz w:val="28"/>
          <w:szCs w:val="28"/>
        </w:rPr>
        <w:t>A man may not be gifted/talented in raising children, but if God has given him a child, he has been given that gift/”office” by the Holy Spirit.</w:t>
      </w:r>
    </w:p>
    <w:p w:rsidR="000C5D8B" w:rsidRPr="00525D84" w:rsidRDefault="000C5D8B" w:rsidP="000C5D8B">
      <w:pPr>
        <w:pStyle w:val="ListParagraph"/>
        <w:numPr>
          <w:ilvl w:val="3"/>
          <w:numId w:val="2"/>
        </w:numPr>
        <w:rPr>
          <w:b/>
          <w:bCs/>
          <w:sz w:val="28"/>
          <w:szCs w:val="28"/>
        </w:rPr>
      </w:pPr>
      <w:r>
        <w:rPr>
          <w:sz w:val="28"/>
          <w:szCs w:val="28"/>
        </w:rPr>
        <w:t>Office and ability</w:t>
      </w:r>
      <w:r w:rsidR="00CA4018">
        <w:rPr>
          <w:sz w:val="28"/>
          <w:szCs w:val="28"/>
        </w:rPr>
        <w:t>/talent</w:t>
      </w:r>
      <w:r>
        <w:rPr>
          <w:sz w:val="28"/>
          <w:szCs w:val="28"/>
        </w:rPr>
        <w:t xml:space="preserve"> go together for pastors who are supposed to be “apt to teach”</w:t>
      </w:r>
      <w:r w:rsidR="00CA4018">
        <w:rPr>
          <w:sz w:val="28"/>
          <w:szCs w:val="28"/>
        </w:rPr>
        <w:t xml:space="preserve"> (2 Tim 2:24)</w:t>
      </w:r>
      <w:r>
        <w:rPr>
          <w:sz w:val="28"/>
          <w:szCs w:val="28"/>
        </w:rPr>
        <w:t xml:space="preserve">.  However, the </w:t>
      </w:r>
      <w:r w:rsidR="00C86BA4">
        <w:rPr>
          <w:sz w:val="28"/>
          <w:szCs w:val="28"/>
        </w:rPr>
        <w:t>humanly assessed “</w:t>
      </w:r>
      <w:r>
        <w:rPr>
          <w:sz w:val="28"/>
          <w:szCs w:val="28"/>
        </w:rPr>
        <w:t>ability to teach</w:t>
      </w:r>
      <w:r w:rsidR="00C86BA4">
        <w:rPr>
          <w:sz w:val="28"/>
          <w:szCs w:val="28"/>
        </w:rPr>
        <w:t>”</w:t>
      </w:r>
      <w:r>
        <w:rPr>
          <w:sz w:val="28"/>
          <w:szCs w:val="28"/>
        </w:rPr>
        <w:t xml:space="preserve"> does not make one a pastor.</w:t>
      </w:r>
    </w:p>
    <w:p w:rsidR="00A77CB8" w:rsidRDefault="00A77CB8" w:rsidP="00A77CB8">
      <w:pPr>
        <w:pStyle w:val="ListParagraph"/>
        <w:numPr>
          <w:ilvl w:val="0"/>
          <w:numId w:val="2"/>
        </w:numPr>
        <w:rPr>
          <w:b/>
          <w:bCs/>
          <w:sz w:val="28"/>
          <w:szCs w:val="28"/>
        </w:rPr>
      </w:pPr>
      <w:r>
        <w:rPr>
          <w:b/>
          <w:bCs/>
          <w:sz w:val="28"/>
          <w:szCs w:val="28"/>
        </w:rPr>
        <w:t>What is the purpose of Spiritual Gifts?</w:t>
      </w:r>
    </w:p>
    <w:p w:rsidR="00BF60D0" w:rsidRPr="00B11782" w:rsidRDefault="00BF60D0" w:rsidP="00BF60D0">
      <w:pPr>
        <w:pStyle w:val="ListParagraph"/>
        <w:numPr>
          <w:ilvl w:val="1"/>
          <w:numId w:val="2"/>
        </w:numPr>
        <w:rPr>
          <w:b/>
          <w:bCs/>
          <w:sz w:val="28"/>
          <w:szCs w:val="28"/>
        </w:rPr>
      </w:pPr>
      <w:r>
        <w:rPr>
          <w:sz w:val="28"/>
          <w:szCs w:val="28"/>
        </w:rPr>
        <w:t xml:space="preserve">The </w:t>
      </w:r>
      <w:proofErr w:type="gramStart"/>
      <w:r>
        <w:rPr>
          <w:sz w:val="28"/>
          <w:szCs w:val="28"/>
        </w:rPr>
        <w:t>purpose of Spiritual Gifts are</w:t>
      </w:r>
      <w:proofErr w:type="gramEnd"/>
      <w:r>
        <w:rPr>
          <w:sz w:val="28"/>
          <w:szCs w:val="28"/>
        </w:rPr>
        <w:t xml:space="preserve"> to build up the body of Christ, the church.</w:t>
      </w:r>
      <w:r w:rsidR="000C5D8B">
        <w:rPr>
          <w:sz w:val="28"/>
          <w:szCs w:val="28"/>
        </w:rPr>
        <w:t xml:space="preserve"> (Eph 4:12)</w:t>
      </w:r>
    </w:p>
    <w:p w:rsidR="00B11782" w:rsidRPr="00B11782" w:rsidRDefault="00B11782" w:rsidP="00BF60D0">
      <w:pPr>
        <w:pStyle w:val="ListParagraph"/>
        <w:numPr>
          <w:ilvl w:val="1"/>
          <w:numId w:val="2"/>
        </w:numPr>
        <w:rPr>
          <w:b/>
          <w:bCs/>
          <w:sz w:val="28"/>
          <w:szCs w:val="28"/>
        </w:rPr>
      </w:pPr>
      <w:r>
        <w:rPr>
          <w:sz w:val="28"/>
          <w:szCs w:val="28"/>
        </w:rPr>
        <w:t>The purpose of miraculous spiritual gifts was to prove that a prophet was from God.</w:t>
      </w:r>
    </w:p>
    <w:p w:rsidR="00B11782" w:rsidRPr="00B11782" w:rsidRDefault="00B11782" w:rsidP="00B11782">
      <w:pPr>
        <w:pStyle w:val="ListParagraph"/>
        <w:numPr>
          <w:ilvl w:val="2"/>
          <w:numId w:val="2"/>
        </w:numPr>
        <w:rPr>
          <w:b/>
          <w:bCs/>
          <w:sz w:val="28"/>
          <w:szCs w:val="28"/>
        </w:rPr>
      </w:pPr>
      <w:r>
        <w:rPr>
          <w:sz w:val="28"/>
          <w:szCs w:val="28"/>
        </w:rPr>
        <w:t>Such gifts as tongues, direct prophecy, and healings may have ceased, as they no longer serve the purpose of attesting that a Word is from God.</w:t>
      </w:r>
    </w:p>
    <w:p w:rsidR="00B11782" w:rsidRPr="00B11782" w:rsidRDefault="00B11782" w:rsidP="00B11782">
      <w:pPr>
        <w:pStyle w:val="ListParagraph"/>
        <w:numPr>
          <w:ilvl w:val="3"/>
          <w:numId w:val="2"/>
        </w:numPr>
        <w:rPr>
          <w:b/>
          <w:bCs/>
          <w:sz w:val="28"/>
          <w:szCs w:val="28"/>
        </w:rPr>
      </w:pPr>
      <w:r>
        <w:rPr>
          <w:sz w:val="28"/>
          <w:szCs w:val="28"/>
        </w:rPr>
        <w:lastRenderedPageBreak/>
        <w:t>This is because all of the apostles have died, and we have their teachings in the New Testament.</w:t>
      </w:r>
    </w:p>
    <w:p w:rsidR="00B11782" w:rsidRPr="00525D84" w:rsidRDefault="00B11782" w:rsidP="00B11782">
      <w:pPr>
        <w:pStyle w:val="ListParagraph"/>
        <w:numPr>
          <w:ilvl w:val="2"/>
          <w:numId w:val="2"/>
        </w:numPr>
        <w:rPr>
          <w:b/>
          <w:bCs/>
          <w:sz w:val="28"/>
          <w:szCs w:val="28"/>
        </w:rPr>
      </w:pPr>
      <w:r>
        <w:rPr>
          <w:sz w:val="28"/>
          <w:szCs w:val="28"/>
        </w:rPr>
        <w:t>We are warned that in the Last Days, false prophets will perform signs and wonders to deceive.  Therefore, we are to be especially critical of them, and “Test the Spirits” (1 John 4).</w:t>
      </w:r>
    </w:p>
    <w:p w:rsidR="00525D84" w:rsidRPr="00525D84" w:rsidRDefault="00525D84" w:rsidP="00C86BA4">
      <w:pPr>
        <w:pStyle w:val="ListParagraph"/>
        <w:numPr>
          <w:ilvl w:val="1"/>
          <w:numId w:val="2"/>
        </w:numPr>
        <w:rPr>
          <w:b/>
          <w:bCs/>
          <w:sz w:val="28"/>
          <w:szCs w:val="28"/>
        </w:rPr>
      </w:pPr>
      <w:r>
        <w:rPr>
          <w:sz w:val="28"/>
          <w:szCs w:val="28"/>
        </w:rPr>
        <w:t xml:space="preserve">Spiritual Gifts are </w:t>
      </w:r>
      <w:r w:rsidR="00C86BA4">
        <w:rPr>
          <w:sz w:val="28"/>
          <w:szCs w:val="28"/>
        </w:rPr>
        <w:t>NOT</w:t>
      </w:r>
      <w:r>
        <w:rPr>
          <w:sz w:val="28"/>
          <w:szCs w:val="28"/>
        </w:rPr>
        <w:t xml:space="preserve"> the “Marks of the Church”.  You can have a church that has none of the spiritual gifts listed above and still be the true visible church, so long as they worship according to sound doctrine (pure word and sacraments).</w:t>
      </w:r>
    </w:p>
    <w:p w:rsidR="00A77CB8" w:rsidRDefault="00A77CB8" w:rsidP="00A77CB8">
      <w:pPr>
        <w:pStyle w:val="ListParagraph"/>
        <w:numPr>
          <w:ilvl w:val="0"/>
          <w:numId w:val="2"/>
        </w:numPr>
        <w:rPr>
          <w:b/>
          <w:bCs/>
          <w:sz w:val="28"/>
          <w:szCs w:val="28"/>
        </w:rPr>
      </w:pPr>
      <w:r>
        <w:rPr>
          <w:b/>
          <w:bCs/>
          <w:sz w:val="28"/>
          <w:szCs w:val="28"/>
        </w:rPr>
        <w:t>Who has Gifts of the Spirit?</w:t>
      </w:r>
    </w:p>
    <w:p w:rsidR="00BF60D0" w:rsidRPr="00B11782" w:rsidRDefault="00BF60D0" w:rsidP="00BF60D0">
      <w:pPr>
        <w:pStyle w:val="ListParagraph"/>
        <w:numPr>
          <w:ilvl w:val="1"/>
          <w:numId w:val="2"/>
        </w:numPr>
        <w:rPr>
          <w:b/>
          <w:bCs/>
          <w:sz w:val="28"/>
          <w:szCs w:val="28"/>
        </w:rPr>
      </w:pPr>
      <w:r>
        <w:rPr>
          <w:sz w:val="28"/>
          <w:szCs w:val="28"/>
        </w:rPr>
        <w:t>Individual members of the body of Christ (the Church)</w:t>
      </w:r>
      <w:r w:rsidR="000C5D8B">
        <w:rPr>
          <w:sz w:val="28"/>
          <w:szCs w:val="28"/>
        </w:rPr>
        <w:t xml:space="preserve"> (1 </w:t>
      </w:r>
      <w:proofErr w:type="spellStart"/>
      <w:r w:rsidR="000C5D8B">
        <w:rPr>
          <w:sz w:val="28"/>
          <w:szCs w:val="28"/>
        </w:rPr>
        <w:t>Cor</w:t>
      </w:r>
      <w:proofErr w:type="spellEnd"/>
      <w:r w:rsidR="000C5D8B">
        <w:rPr>
          <w:sz w:val="28"/>
          <w:szCs w:val="28"/>
        </w:rPr>
        <w:t xml:space="preserve"> 12:27)</w:t>
      </w:r>
    </w:p>
    <w:p w:rsidR="00B11782" w:rsidRPr="000C5D8B" w:rsidRDefault="00B11782" w:rsidP="00BF60D0">
      <w:pPr>
        <w:pStyle w:val="ListParagraph"/>
        <w:numPr>
          <w:ilvl w:val="1"/>
          <w:numId w:val="2"/>
        </w:numPr>
        <w:rPr>
          <w:b/>
          <w:bCs/>
          <w:sz w:val="28"/>
          <w:szCs w:val="28"/>
        </w:rPr>
      </w:pPr>
      <w:r>
        <w:rPr>
          <w:sz w:val="28"/>
          <w:szCs w:val="28"/>
        </w:rPr>
        <w:t>Not everyone has all spiritual gifts.</w:t>
      </w:r>
      <w:r w:rsidR="000C5D8B">
        <w:rPr>
          <w:sz w:val="28"/>
          <w:szCs w:val="28"/>
        </w:rPr>
        <w:t xml:space="preserve"> (1 </w:t>
      </w:r>
      <w:proofErr w:type="spellStart"/>
      <w:r w:rsidR="000C5D8B">
        <w:rPr>
          <w:sz w:val="28"/>
          <w:szCs w:val="28"/>
        </w:rPr>
        <w:t>Cor</w:t>
      </w:r>
      <w:proofErr w:type="spellEnd"/>
      <w:r w:rsidR="000C5D8B">
        <w:rPr>
          <w:sz w:val="28"/>
          <w:szCs w:val="28"/>
        </w:rPr>
        <w:t xml:space="preserve"> 12:29-31)</w:t>
      </w:r>
    </w:p>
    <w:p w:rsidR="000C5D8B" w:rsidRPr="00B52344" w:rsidRDefault="00C86BA4" w:rsidP="00BF60D0">
      <w:pPr>
        <w:pStyle w:val="ListParagraph"/>
        <w:numPr>
          <w:ilvl w:val="1"/>
          <w:numId w:val="2"/>
        </w:numPr>
        <w:rPr>
          <w:b/>
          <w:bCs/>
          <w:sz w:val="28"/>
          <w:szCs w:val="28"/>
        </w:rPr>
      </w:pPr>
      <w:r>
        <w:rPr>
          <w:sz w:val="28"/>
          <w:szCs w:val="28"/>
        </w:rPr>
        <w:t>All believers are to have</w:t>
      </w:r>
      <w:r w:rsidR="000C5D8B">
        <w:rPr>
          <w:sz w:val="28"/>
          <w:szCs w:val="28"/>
        </w:rPr>
        <w:t xml:space="preserve"> the most excellent gifts of faith, hope, and love (1 </w:t>
      </w:r>
      <w:proofErr w:type="spellStart"/>
      <w:r w:rsidR="000C5D8B">
        <w:rPr>
          <w:sz w:val="28"/>
          <w:szCs w:val="28"/>
        </w:rPr>
        <w:t>Cor</w:t>
      </w:r>
      <w:proofErr w:type="spellEnd"/>
      <w:r w:rsidR="000C5D8B">
        <w:rPr>
          <w:sz w:val="28"/>
          <w:szCs w:val="28"/>
        </w:rPr>
        <w:t xml:space="preserve"> 13:13)</w:t>
      </w:r>
    </w:p>
    <w:p w:rsidR="00B52344" w:rsidRPr="000C5D8B" w:rsidRDefault="00B52344" w:rsidP="00B52344">
      <w:pPr>
        <w:pStyle w:val="ListParagraph"/>
        <w:numPr>
          <w:ilvl w:val="0"/>
          <w:numId w:val="2"/>
        </w:numPr>
        <w:rPr>
          <w:b/>
          <w:bCs/>
          <w:i/>
          <w:iCs/>
          <w:sz w:val="28"/>
          <w:szCs w:val="28"/>
        </w:rPr>
      </w:pPr>
      <w:r w:rsidRPr="000C5D8B">
        <w:rPr>
          <w:b/>
          <w:bCs/>
          <w:i/>
          <w:iCs/>
          <w:sz w:val="28"/>
          <w:szCs w:val="28"/>
        </w:rPr>
        <w:t>Can unbelievers have spiritual gifts?</w:t>
      </w:r>
    </w:p>
    <w:p w:rsidR="00B52344" w:rsidRPr="00B52344" w:rsidRDefault="00B52344" w:rsidP="00B52344">
      <w:pPr>
        <w:pStyle w:val="ListParagraph"/>
        <w:numPr>
          <w:ilvl w:val="1"/>
          <w:numId w:val="2"/>
        </w:numPr>
        <w:rPr>
          <w:b/>
          <w:bCs/>
          <w:sz w:val="28"/>
          <w:szCs w:val="28"/>
        </w:rPr>
      </w:pPr>
      <w:r w:rsidRPr="00B52344">
        <w:rPr>
          <w:sz w:val="28"/>
          <w:szCs w:val="28"/>
        </w:rPr>
        <w:t>Yes, according to the Visible Church.</w:t>
      </w:r>
    </w:p>
    <w:p w:rsidR="00B52344" w:rsidRPr="00B52344" w:rsidRDefault="00B52344" w:rsidP="00B52344">
      <w:pPr>
        <w:pStyle w:val="ListParagraph"/>
        <w:numPr>
          <w:ilvl w:val="2"/>
          <w:numId w:val="2"/>
        </w:numPr>
        <w:rPr>
          <w:b/>
          <w:bCs/>
          <w:sz w:val="28"/>
          <w:szCs w:val="28"/>
        </w:rPr>
      </w:pPr>
      <w:r>
        <w:rPr>
          <w:sz w:val="28"/>
          <w:szCs w:val="28"/>
        </w:rPr>
        <w:t xml:space="preserve">Visible Church/Body of Christ </w:t>
      </w:r>
      <w:proofErr w:type="gramStart"/>
      <w:r>
        <w:rPr>
          <w:sz w:val="28"/>
          <w:szCs w:val="28"/>
        </w:rPr>
        <w:t>are</w:t>
      </w:r>
      <w:proofErr w:type="gramEnd"/>
      <w:r>
        <w:rPr>
          <w:sz w:val="28"/>
          <w:szCs w:val="28"/>
        </w:rPr>
        <w:t xml:space="preserve"> outward members according to the outward confession of faith, apparent Good Works and reception of Word and Sacrament Ministry.</w:t>
      </w:r>
      <w:r w:rsidR="00525D84">
        <w:rPr>
          <w:sz w:val="28"/>
          <w:szCs w:val="28"/>
        </w:rPr>
        <w:t xml:space="preserve">  (This is distinguished from the Invisible church, which are those who have true faith in the heart, manifest in Good Works, and known perfectly only by God (1 Sam. 16:7, </w:t>
      </w:r>
      <w:proofErr w:type="spellStart"/>
      <w:r w:rsidR="00525D84">
        <w:rPr>
          <w:sz w:val="28"/>
          <w:szCs w:val="28"/>
        </w:rPr>
        <w:t>Jer</w:t>
      </w:r>
      <w:proofErr w:type="spellEnd"/>
      <w:r w:rsidR="00525D84">
        <w:rPr>
          <w:sz w:val="28"/>
          <w:szCs w:val="28"/>
        </w:rPr>
        <w:t xml:space="preserve"> 17:10)).</w:t>
      </w:r>
    </w:p>
    <w:p w:rsidR="00FF2162" w:rsidRPr="00525D84" w:rsidRDefault="00B52344" w:rsidP="00525D84">
      <w:pPr>
        <w:pStyle w:val="ListParagraph"/>
        <w:numPr>
          <w:ilvl w:val="3"/>
          <w:numId w:val="2"/>
        </w:numPr>
        <w:rPr>
          <w:b/>
          <w:bCs/>
          <w:sz w:val="28"/>
          <w:szCs w:val="28"/>
        </w:rPr>
      </w:pPr>
      <w:r>
        <w:rPr>
          <w:sz w:val="28"/>
          <w:szCs w:val="28"/>
        </w:rPr>
        <w:t>Because man’s inability to perfectly see faith in works, it is impossible to perfectly know the heart of anyone as God does (1 Sam. 16:7</w:t>
      </w:r>
      <w:r w:rsidR="00AB7472">
        <w:rPr>
          <w:sz w:val="28"/>
          <w:szCs w:val="28"/>
        </w:rPr>
        <w:t xml:space="preserve">, </w:t>
      </w:r>
      <w:proofErr w:type="spellStart"/>
      <w:r w:rsidR="00AB7472">
        <w:rPr>
          <w:sz w:val="28"/>
          <w:szCs w:val="28"/>
        </w:rPr>
        <w:t>Jer</w:t>
      </w:r>
      <w:proofErr w:type="spellEnd"/>
      <w:r w:rsidR="00AB7472">
        <w:rPr>
          <w:sz w:val="28"/>
          <w:szCs w:val="28"/>
        </w:rPr>
        <w:t xml:space="preserve"> 17:10</w:t>
      </w:r>
      <w:r>
        <w:rPr>
          <w:sz w:val="28"/>
          <w:szCs w:val="28"/>
        </w:rPr>
        <w:t>)</w:t>
      </w:r>
      <w:r w:rsidR="00AB7472">
        <w:rPr>
          <w:sz w:val="28"/>
          <w:szCs w:val="28"/>
        </w:rPr>
        <w:t xml:space="preserve">.  Therefore, we can </w:t>
      </w:r>
      <w:r w:rsidR="00AB7472" w:rsidRPr="00C86BA4">
        <w:rPr>
          <w:i/>
          <w:iCs/>
          <w:sz w:val="28"/>
          <w:szCs w:val="28"/>
        </w:rPr>
        <w:t>think</w:t>
      </w:r>
      <w:r w:rsidR="00AB7472">
        <w:rPr>
          <w:sz w:val="28"/>
          <w:szCs w:val="28"/>
        </w:rPr>
        <w:t xml:space="preserve"> someone has true faith because of their outward works, when really they don’t (e.g., 1 John 2:19).</w:t>
      </w:r>
    </w:p>
    <w:p w:rsidR="00B52344" w:rsidRPr="00B52344" w:rsidRDefault="00C86BA4" w:rsidP="00B52344">
      <w:pPr>
        <w:pStyle w:val="ListParagraph"/>
        <w:numPr>
          <w:ilvl w:val="2"/>
          <w:numId w:val="2"/>
        </w:numPr>
        <w:rPr>
          <w:b/>
          <w:bCs/>
          <w:sz w:val="28"/>
          <w:szCs w:val="28"/>
        </w:rPr>
      </w:pPr>
      <w:r>
        <w:rPr>
          <w:sz w:val="28"/>
          <w:szCs w:val="28"/>
        </w:rPr>
        <w:t>The S</w:t>
      </w:r>
      <w:r w:rsidR="00AB7472">
        <w:rPr>
          <w:sz w:val="28"/>
          <w:szCs w:val="28"/>
        </w:rPr>
        <w:t>pirit can work in unbelievers, even as Judas baptized (John 4:1-2), and Balaam prophesied God’s Word (Numbers 22).</w:t>
      </w:r>
    </w:p>
    <w:p w:rsidR="00B52344" w:rsidRPr="00525D84" w:rsidRDefault="00B52344" w:rsidP="00AB7472">
      <w:pPr>
        <w:pStyle w:val="ListParagraph"/>
        <w:numPr>
          <w:ilvl w:val="3"/>
          <w:numId w:val="2"/>
        </w:numPr>
        <w:rPr>
          <w:b/>
          <w:bCs/>
          <w:sz w:val="28"/>
          <w:szCs w:val="28"/>
        </w:rPr>
      </w:pPr>
      <w:proofErr w:type="spellStart"/>
      <w:r>
        <w:rPr>
          <w:sz w:val="28"/>
          <w:szCs w:val="28"/>
        </w:rPr>
        <w:t>Donatism</w:t>
      </w:r>
      <w:proofErr w:type="spellEnd"/>
      <w:r>
        <w:rPr>
          <w:sz w:val="28"/>
          <w:szCs w:val="28"/>
        </w:rPr>
        <w:t>,</w:t>
      </w:r>
      <w:r w:rsidR="00AB7472">
        <w:rPr>
          <w:sz w:val="28"/>
          <w:szCs w:val="28"/>
        </w:rPr>
        <w:t xml:space="preserve"> AC VIII</w:t>
      </w:r>
    </w:p>
    <w:p w:rsidR="00525D84" w:rsidRPr="00FF2162" w:rsidRDefault="00525D84" w:rsidP="00525D84">
      <w:pPr>
        <w:pStyle w:val="ListParagraph"/>
        <w:numPr>
          <w:ilvl w:val="3"/>
          <w:numId w:val="2"/>
        </w:numPr>
        <w:rPr>
          <w:b/>
          <w:bCs/>
          <w:sz w:val="28"/>
          <w:szCs w:val="28"/>
        </w:rPr>
      </w:pPr>
      <w:r>
        <w:rPr>
          <w:sz w:val="28"/>
          <w:szCs w:val="28"/>
        </w:rPr>
        <w:t xml:space="preserve">No one can say “Jesus is Lord” except by the holy spirit (1 </w:t>
      </w:r>
      <w:proofErr w:type="spellStart"/>
      <w:r>
        <w:rPr>
          <w:sz w:val="28"/>
          <w:szCs w:val="28"/>
        </w:rPr>
        <w:t>Cor</w:t>
      </w:r>
      <w:proofErr w:type="spellEnd"/>
      <w:r>
        <w:rPr>
          <w:sz w:val="28"/>
          <w:szCs w:val="28"/>
        </w:rPr>
        <w:t xml:space="preserve"> 12:3).  </w:t>
      </w:r>
      <w:proofErr w:type="gramStart"/>
      <w:r>
        <w:rPr>
          <w:sz w:val="28"/>
          <w:szCs w:val="28"/>
        </w:rPr>
        <w:t>and</w:t>
      </w:r>
      <w:proofErr w:type="gramEnd"/>
      <w:r>
        <w:rPr>
          <w:sz w:val="28"/>
          <w:szCs w:val="28"/>
        </w:rPr>
        <w:t xml:space="preserve"> “not everyone who says to me ‘Lord, Lord’ will enter the kingdom of heaven” (Matt. 7:21).  Taken together, these passages mean that someone can have a gift of the Holy Spirit (in some sense), and yet not be saved.</w:t>
      </w:r>
    </w:p>
    <w:p w:rsidR="00FF2162" w:rsidRPr="00B52344" w:rsidRDefault="00FF2162" w:rsidP="00AB7472">
      <w:pPr>
        <w:pStyle w:val="ListParagraph"/>
        <w:numPr>
          <w:ilvl w:val="3"/>
          <w:numId w:val="2"/>
        </w:numPr>
        <w:rPr>
          <w:b/>
          <w:bCs/>
          <w:sz w:val="28"/>
          <w:szCs w:val="28"/>
        </w:rPr>
      </w:pPr>
      <w:r>
        <w:rPr>
          <w:sz w:val="28"/>
          <w:szCs w:val="28"/>
        </w:rPr>
        <w:t>This is why Preaching Sound Doctrine, Baptism, and the Lord’s Supper are always efficacious, because they depend upon the Holy Spirit, working through the Word of God, not the caliber of the men.</w:t>
      </w:r>
    </w:p>
    <w:sectPr w:rsidR="00FF2162" w:rsidRPr="00B52344" w:rsidSect="00F0252A">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AB" w:rsidRDefault="005C41AB" w:rsidP="00621E61">
      <w:r>
        <w:separator/>
      </w:r>
    </w:p>
  </w:endnote>
  <w:endnote w:type="continuationSeparator" w:id="0">
    <w:p w:rsidR="005C41AB" w:rsidRDefault="005C41AB"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AB" w:rsidRDefault="005C41AB" w:rsidP="00621E61">
      <w:r>
        <w:separator/>
      </w:r>
    </w:p>
  </w:footnote>
  <w:footnote w:type="continuationSeparator" w:id="0">
    <w:p w:rsidR="005C41AB" w:rsidRDefault="005C41AB"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4469"/>
      <w:docPartObj>
        <w:docPartGallery w:val="Page Numbers (Top of Page)"/>
        <w:docPartUnique/>
      </w:docPartObj>
    </w:sdtPr>
    <w:sdtContent>
      <w:p w:rsidR="00B11782" w:rsidRDefault="00273787">
        <w:pPr>
          <w:pStyle w:val="Header"/>
          <w:jc w:val="right"/>
        </w:pPr>
        <w:fldSimple w:instr=" PAGE   \* MERGEFORMAT ">
          <w:r w:rsidR="00C86BA4">
            <w:rPr>
              <w:noProof/>
            </w:rPr>
            <w:t>1</w:t>
          </w:r>
        </w:fldSimple>
      </w:p>
    </w:sdtContent>
  </w:sdt>
  <w:p w:rsidR="00B11782" w:rsidRDefault="00B11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6729C"/>
    <w:rsid w:val="00080B30"/>
    <w:rsid w:val="000C31B3"/>
    <w:rsid w:val="000C5D8B"/>
    <w:rsid w:val="000D32AB"/>
    <w:rsid w:val="000F1D8D"/>
    <w:rsid w:val="00101823"/>
    <w:rsid w:val="00105F86"/>
    <w:rsid w:val="0011492C"/>
    <w:rsid w:val="001B3BDA"/>
    <w:rsid w:val="00245B01"/>
    <w:rsid w:val="00273787"/>
    <w:rsid w:val="002E5534"/>
    <w:rsid w:val="00311DC9"/>
    <w:rsid w:val="003F0554"/>
    <w:rsid w:val="00480AAB"/>
    <w:rsid w:val="00482B34"/>
    <w:rsid w:val="00502367"/>
    <w:rsid w:val="005034D5"/>
    <w:rsid w:val="00525D84"/>
    <w:rsid w:val="005B6941"/>
    <w:rsid w:val="005C41AB"/>
    <w:rsid w:val="005C4A62"/>
    <w:rsid w:val="00621E61"/>
    <w:rsid w:val="00640058"/>
    <w:rsid w:val="00642089"/>
    <w:rsid w:val="00667A1B"/>
    <w:rsid w:val="00767677"/>
    <w:rsid w:val="007C76C1"/>
    <w:rsid w:val="00801249"/>
    <w:rsid w:val="00845AA0"/>
    <w:rsid w:val="008D4EE3"/>
    <w:rsid w:val="0097149F"/>
    <w:rsid w:val="009D0B4E"/>
    <w:rsid w:val="00A267CA"/>
    <w:rsid w:val="00A77CB8"/>
    <w:rsid w:val="00AB62C6"/>
    <w:rsid w:val="00AB7472"/>
    <w:rsid w:val="00AD1B1F"/>
    <w:rsid w:val="00B11782"/>
    <w:rsid w:val="00B52344"/>
    <w:rsid w:val="00B979A5"/>
    <w:rsid w:val="00BF60D0"/>
    <w:rsid w:val="00C3070B"/>
    <w:rsid w:val="00C86BA4"/>
    <w:rsid w:val="00CA4018"/>
    <w:rsid w:val="00CB342B"/>
    <w:rsid w:val="00D655EF"/>
    <w:rsid w:val="00DB62BA"/>
    <w:rsid w:val="00E145E7"/>
    <w:rsid w:val="00E348B1"/>
    <w:rsid w:val="00E37C8D"/>
    <w:rsid w:val="00EE14B0"/>
    <w:rsid w:val="00F0252A"/>
    <w:rsid w:val="00F41C72"/>
    <w:rsid w:val="00F47788"/>
    <w:rsid w:val="00FB384A"/>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ols.com/gifts-list.htm" TargetMode="External"/><Relationship Id="rId13" Type="http://schemas.openxmlformats.org/officeDocument/2006/relationships/hyperlink" Target="https://mintools.com/gifts-list.htm" TargetMode="External"/><Relationship Id="rId18" Type="http://schemas.openxmlformats.org/officeDocument/2006/relationships/hyperlink" Target="https://mintools.com/gifts-list.htm" TargetMode="External"/><Relationship Id="rId26" Type="http://schemas.openxmlformats.org/officeDocument/2006/relationships/hyperlink" Target="https://mintools.com/gifts-list.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intools.com/gifts-list.htm" TargetMode="External"/><Relationship Id="rId34" Type="http://schemas.openxmlformats.org/officeDocument/2006/relationships/hyperlink" Target="https://mintools.com/gifts-list.htm" TargetMode="External"/><Relationship Id="rId7" Type="http://schemas.openxmlformats.org/officeDocument/2006/relationships/hyperlink" Target="https://mintools.com/gifts-list.htm" TargetMode="External"/><Relationship Id="rId12" Type="http://schemas.openxmlformats.org/officeDocument/2006/relationships/hyperlink" Target="https://mintools.com/gifts-list.htm" TargetMode="External"/><Relationship Id="rId17" Type="http://schemas.openxmlformats.org/officeDocument/2006/relationships/hyperlink" Target="https://mintools.com/gifts-list.htm" TargetMode="External"/><Relationship Id="rId25" Type="http://schemas.openxmlformats.org/officeDocument/2006/relationships/hyperlink" Target="https://mintools.com/gifts-list.htm" TargetMode="External"/><Relationship Id="rId33" Type="http://schemas.openxmlformats.org/officeDocument/2006/relationships/hyperlink" Target="https://mintools.com/gifts-list.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tools.com/gifts-list.htm" TargetMode="External"/><Relationship Id="rId20" Type="http://schemas.openxmlformats.org/officeDocument/2006/relationships/hyperlink" Target="https://mintools.com/gifts-list.htm" TargetMode="External"/><Relationship Id="rId29" Type="http://schemas.openxmlformats.org/officeDocument/2006/relationships/hyperlink" Target="https://mintools.com/gifts-lis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tools.com/gifts-list.htm" TargetMode="External"/><Relationship Id="rId24" Type="http://schemas.openxmlformats.org/officeDocument/2006/relationships/hyperlink" Target="https://mintools.com/gifts-list.htm" TargetMode="External"/><Relationship Id="rId32" Type="http://schemas.openxmlformats.org/officeDocument/2006/relationships/hyperlink" Target="https://mintools.com/gifts-list.ht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intools.com/gifts-list.htm" TargetMode="External"/><Relationship Id="rId23" Type="http://schemas.openxmlformats.org/officeDocument/2006/relationships/hyperlink" Target="https://mintools.com/gifts-list.htm" TargetMode="External"/><Relationship Id="rId28" Type="http://schemas.openxmlformats.org/officeDocument/2006/relationships/hyperlink" Target="https://mintools.com/gifts-list.htm" TargetMode="External"/><Relationship Id="rId36" Type="http://schemas.openxmlformats.org/officeDocument/2006/relationships/hyperlink" Target="https://mintools.com/gifts-list.htm" TargetMode="External"/><Relationship Id="rId10" Type="http://schemas.openxmlformats.org/officeDocument/2006/relationships/hyperlink" Target="https://mintools.com/gifts-list.htm" TargetMode="External"/><Relationship Id="rId19" Type="http://schemas.openxmlformats.org/officeDocument/2006/relationships/hyperlink" Target="https://mintools.com/gifts-list.htm" TargetMode="External"/><Relationship Id="rId31" Type="http://schemas.openxmlformats.org/officeDocument/2006/relationships/hyperlink" Target="https://mintools.com/gifts-list.htm" TargetMode="External"/><Relationship Id="rId4" Type="http://schemas.openxmlformats.org/officeDocument/2006/relationships/webSettings" Target="webSettings.xml"/><Relationship Id="rId9" Type="http://schemas.openxmlformats.org/officeDocument/2006/relationships/hyperlink" Target="https://mintools.com/gifts-list.htm" TargetMode="External"/><Relationship Id="rId14" Type="http://schemas.openxmlformats.org/officeDocument/2006/relationships/hyperlink" Target="https://mintools.com/gifts-list.htm" TargetMode="External"/><Relationship Id="rId22" Type="http://schemas.openxmlformats.org/officeDocument/2006/relationships/hyperlink" Target="https://mintools.com/gifts-list.htm" TargetMode="External"/><Relationship Id="rId27" Type="http://schemas.openxmlformats.org/officeDocument/2006/relationships/hyperlink" Target="https://mintools.com/gifts-list.htm" TargetMode="External"/><Relationship Id="rId30" Type="http://schemas.openxmlformats.org/officeDocument/2006/relationships/hyperlink" Target="https://mintools.com/gifts-list.htm" TargetMode="External"/><Relationship Id="rId35" Type="http://schemas.openxmlformats.org/officeDocument/2006/relationships/hyperlink" Target="https://mintools.com/gifts-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8</cp:revision>
  <cp:lastPrinted>2018-12-23T00:07:00Z</cp:lastPrinted>
  <dcterms:created xsi:type="dcterms:W3CDTF">2018-12-27T04:50:00Z</dcterms:created>
  <dcterms:modified xsi:type="dcterms:W3CDTF">2018-12-29T16:04:00Z</dcterms:modified>
</cp:coreProperties>
</file>