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F3" w:rsidRPr="00D67829" w:rsidRDefault="008D73A7" w:rsidP="00DC73F3">
      <w:pPr>
        <w:jc w:val="center"/>
        <w:rPr>
          <w:b/>
          <w:bCs/>
          <w:sz w:val="36"/>
          <w:szCs w:val="36"/>
          <w:u w:val="single"/>
        </w:rPr>
      </w:pPr>
      <w:r w:rsidRPr="00D67829">
        <w:rPr>
          <w:b/>
          <w:bCs/>
          <w:sz w:val="36"/>
          <w:szCs w:val="36"/>
          <w:u w:val="single"/>
        </w:rPr>
        <w:t>Classifications of Christian Churches</w:t>
      </w:r>
    </w:p>
    <w:p w:rsidR="008D73A7" w:rsidRDefault="008D73A7" w:rsidP="008D73A7"/>
    <w:tbl>
      <w:tblPr>
        <w:tblStyle w:val="TableGrid"/>
        <w:tblW w:w="0" w:type="auto"/>
        <w:tblLayout w:type="fixed"/>
        <w:tblLook w:val="04A0"/>
      </w:tblPr>
      <w:tblGrid>
        <w:gridCol w:w="1728"/>
        <w:gridCol w:w="4050"/>
        <w:gridCol w:w="2430"/>
        <w:gridCol w:w="2520"/>
        <w:gridCol w:w="3690"/>
      </w:tblGrid>
      <w:tr w:rsidR="00DE0D1D" w:rsidTr="00781EBD">
        <w:tc>
          <w:tcPr>
            <w:tcW w:w="1728" w:type="dxa"/>
          </w:tcPr>
          <w:p w:rsidR="00DE0D1D" w:rsidRPr="0057147A" w:rsidRDefault="00AB1023" w:rsidP="005A0F36">
            <w:pPr>
              <w:jc w:val="center"/>
              <w:rPr>
                <w:b/>
                <w:bCs/>
                <w:sz w:val="32"/>
                <w:szCs w:val="32"/>
                <w:u w:val="single"/>
              </w:rPr>
            </w:pPr>
            <w:r w:rsidRPr="0057147A">
              <w:rPr>
                <w:b/>
                <w:bCs/>
                <w:sz w:val="32"/>
                <w:szCs w:val="32"/>
                <w:u w:val="single"/>
              </w:rPr>
              <w:t>C</w:t>
            </w:r>
            <w:r w:rsidR="00D67C8E" w:rsidRPr="0057147A">
              <w:rPr>
                <w:b/>
                <w:bCs/>
                <w:sz w:val="32"/>
                <w:szCs w:val="32"/>
                <w:u w:val="single"/>
              </w:rPr>
              <w:t>hurch</w:t>
            </w:r>
          </w:p>
        </w:tc>
        <w:tc>
          <w:tcPr>
            <w:tcW w:w="4050" w:type="dxa"/>
          </w:tcPr>
          <w:p w:rsidR="00DE0D1D" w:rsidRPr="0057147A" w:rsidRDefault="00DE0D1D" w:rsidP="005A0F36">
            <w:pPr>
              <w:jc w:val="center"/>
              <w:rPr>
                <w:b/>
                <w:bCs/>
                <w:sz w:val="32"/>
                <w:szCs w:val="32"/>
                <w:u w:val="single"/>
              </w:rPr>
            </w:pPr>
            <w:r w:rsidRPr="0057147A">
              <w:rPr>
                <w:b/>
                <w:bCs/>
                <w:sz w:val="32"/>
                <w:szCs w:val="32"/>
                <w:u w:val="single"/>
              </w:rPr>
              <w:t>Definition</w:t>
            </w:r>
          </w:p>
        </w:tc>
        <w:tc>
          <w:tcPr>
            <w:tcW w:w="2430" w:type="dxa"/>
          </w:tcPr>
          <w:p w:rsidR="00DE0D1D" w:rsidRPr="0057147A" w:rsidRDefault="00DE0D1D" w:rsidP="005A0F36">
            <w:pPr>
              <w:jc w:val="center"/>
              <w:rPr>
                <w:b/>
                <w:bCs/>
                <w:sz w:val="32"/>
                <w:szCs w:val="32"/>
                <w:u w:val="single"/>
              </w:rPr>
            </w:pPr>
            <w:r w:rsidRPr="0057147A">
              <w:rPr>
                <w:b/>
                <w:bCs/>
                <w:sz w:val="32"/>
                <w:szCs w:val="32"/>
                <w:u w:val="single"/>
              </w:rPr>
              <w:t>Examples</w:t>
            </w:r>
          </w:p>
        </w:tc>
        <w:tc>
          <w:tcPr>
            <w:tcW w:w="2520" w:type="dxa"/>
          </w:tcPr>
          <w:p w:rsidR="00DE0D1D" w:rsidRPr="0057147A" w:rsidRDefault="00DE0D1D" w:rsidP="005A0F36">
            <w:pPr>
              <w:jc w:val="center"/>
              <w:rPr>
                <w:b/>
                <w:bCs/>
                <w:sz w:val="32"/>
                <w:szCs w:val="32"/>
                <w:u w:val="single"/>
              </w:rPr>
            </w:pPr>
            <w:r w:rsidRPr="0057147A">
              <w:rPr>
                <w:b/>
                <w:bCs/>
                <w:sz w:val="32"/>
                <w:szCs w:val="32"/>
                <w:u w:val="single"/>
              </w:rPr>
              <w:t>“Christian”?</w:t>
            </w:r>
          </w:p>
        </w:tc>
        <w:tc>
          <w:tcPr>
            <w:tcW w:w="3690" w:type="dxa"/>
          </w:tcPr>
          <w:p w:rsidR="00DE0D1D" w:rsidRPr="0057147A" w:rsidRDefault="00DE0D1D" w:rsidP="005A0F36">
            <w:pPr>
              <w:jc w:val="center"/>
              <w:rPr>
                <w:b/>
                <w:bCs/>
                <w:sz w:val="32"/>
                <w:szCs w:val="32"/>
                <w:u w:val="single"/>
              </w:rPr>
            </w:pPr>
            <w:r w:rsidRPr="0057147A">
              <w:rPr>
                <w:b/>
                <w:bCs/>
                <w:sz w:val="32"/>
                <w:szCs w:val="32"/>
                <w:u w:val="single"/>
              </w:rPr>
              <w:t>Scripture</w:t>
            </w:r>
          </w:p>
          <w:p w:rsidR="005A0F36" w:rsidRPr="0057147A" w:rsidRDefault="005A0F36" w:rsidP="005A0F36">
            <w:pPr>
              <w:jc w:val="center"/>
              <w:rPr>
                <w:b/>
                <w:bCs/>
                <w:sz w:val="32"/>
                <w:szCs w:val="32"/>
                <w:u w:val="single"/>
              </w:rPr>
            </w:pPr>
          </w:p>
        </w:tc>
      </w:tr>
      <w:tr w:rsidR="00DE0D1D" w:rsidTr="00781EBD">
        <w:tc>
          <w:tcPr>
            <w:tcW w:w="1728" w:type="dxa"/>
          </w:tcPr>
          <w:p w:rsidR="00DE0D1D" w:rsidRDefault="00DE0D1D" w:rsidP="008D73A7">
            <w:r w:rsidRPr="00DE0D1D">
              <w:rPr>
                <w:sz w:val="32"/>
                <w:szCs w:val="32"/>
              </w:rPr>
              <w:t>Orthodox</w:t>
            </w:r>
            <w:r>
              <w:t xml:space="preserve"> (“straight doctrine”) </w:t>
            </w:r>
          </w:p>
          <w:p w:rsidR="00DE0D1D" w:rsidRDefault="00DE0D1D" w:rsidP="008D73A7"/>
        </w:tc>
        <w:tc>
          <w:tcPr>
            <w:tcW w:w="4050" w:type="dxa"/>
          </w:tcPr>
          <w:p w:rsidR="00DE0D1D" w:rsidRDefault="00DE0D1D" w:rsidP="00D67829">
            <w:r w:rsidRPr="001B449E">
              <w:t xml:space="preserve">The </w:t>
            </w:r>
            <w:r w:rsidR="00D67829">
              <w:t>fellowship of churches</w:t>
            </w:r>
            <w:r w:rsidR="00100E56">
              <w:t xml:space="preserve"> that teach</w:t>
            </w:r>
            <w:r w:rsidRPr="001B449E">
              <w:t xml:space="preserve"> </w:t>
            </w:r>
            <w:r w:rsidR="00100E56">
              <w:t>and confess</w:t>
            </w:r>
            <w:r w:rsidRPr="001B449E">
              <w:t xml:space="preserve"> what the church has taught and confessed since the days of the Apostles, as </w:t>
            </w:r>
            <w:proofErr w:type="spellStart"/>
            <w:r w:rsidRPr="001B449E">
              <w:t>normed</w:t>
            </w:r>
            <w:proofErr w:type="spellEnd"/>
            <w:r w:rsidRPr="001B449E">
              <w:t xml:space="preserve"> and informed by submission to the Holy Scriptures alone.  </w:t>
            </w:r>
          </w:p>
        </w:tc>
        <w:tc>
          <w:tcPr>
            <w:tcW w:w="2430" w:type="dxa"/>
          </w:tcPr>
          <w:p w:rsidR="00DE0D1D" w:rsidRPr="00325173" w:rsidRDefault="00325173" w:rsidP="00325173">
            <w:r>
              <w:t xml:space="preserve">Confessional Lutheran Churches (churches that subscribe </w:t>
            </w:r>
            <w:r>
              <w:rPr>
                <w:i/>
                <w:iCs/>
              </w:rPr>
              <w:t>unconditionally</w:t>
            </w:r>
            <w:r>
              <w:t xml:space="preserve"> to the Lutheran Confessions and teach accordingly)</w:t>
            </w:r>
          </w:p>
        </w:tc>
        <w:tc>
          <w:tcPr>
            <w:tcW w:w="2520" w:type="dxa"/>
          </w:tcPr>
          <w:p w:rsidR="00DE0D1D" w:rsidRDefault="00DE0D1D" w:rsidP="008D73A7">
            <w:r>
              <w:t xml:space="preserve">Definitely.  </w:t>
            </w:r>
            <w:r w:rsidR="00D67829">
              <w:t xml:space="preserve">This is what we mean by </w:t>
            </w:r>
            <w:r>
              <w:t>“</w:t>
            </w:r>
            <w:r w:rsidRPr="00D67829">
              <w:rPr>
                <w:u w:val="single"/>
              </w:rPr>
              <w:t>The True Visible Church on Earth</w:t>
            </w:r>
            <w:r>
              <w:t>”</w:t>
            </w:r>
            <w:r w:rsidR="00D67829">
              <w:t>, and the</w:t>
            </w:r>
            <w:r>
              <w:t xml:space="preserve"> “</w:t>
            </w:r>
            <w:r w:rsidRPr="00D67829">
              <w:rPr>
                <w:u w:val="single"/>
              </w:rPr>
              <w:t>One Holy Catholic and Apostolic Church</w:t>
            </w:r>
            <w:r>
              <w:t>”</w:t>
            </w:r>
          </w:p>
        </w:tc>
        <w:tc>
          <w:tcPr>
            <w:tcW w:w="3690" w:type="dxa"/>
          </w:tcPr>
          <w:p w:rsidR="00DE0D1D" w:rsidRDefault="00DE0D1D" w:rsidP="00DC73F3">
            <w:r>
              <w:t>“</w:t>
            </w:r>
            <w:r w:rsidRPr="0039451C">
              <w:t xml:space="preserve">He </w:t>
            </w:r>
            <w:r>
              <w:t xml:space="preserve">(the bishop/pastor) </w:t>
            </w:r>
            <w:r w:rsidRPr="0039451C">
              <w:t xml:space="preserve">must hold firm to the trustworthy word as taught, so that he may be able to give instruction in </w:t>
            </w:r>
            <w:r w:rsidRPr="0039451C">
              <w:rPr>
                <w:b/>
                <w:bCs/>
                <w:i/>
                <w:iCs/>
                <w:u w:val="single"/>
              </w:rPr>
              <w:t>sound doctrine</w:t>
            </w:r>
            <w:r w:rsidRPr="0039451C">
              <w:t xml:space="preserve"> and also to rebuke those who contradict it</w:t>
            </w:r>
            <w:r>
              <w:t>” (Titus 1:9)</w:t>
            </w:r>
            <w:r w:rsidR="0057147A">
              <w:t xml:space="preserve">  Also Titus 2:1, 2 Tim 1:13, 4:3, </w:t>
            </w:r>
          </w:p>
        </w:tc>
      </w:tr>
      <w:tr w:rsidR="00DE0D1D" w:rsidTr="00781EBD">
        <w:tc>
          <w:tcPr>
            <w:tcW w:w="1728" w:type="dxa"/>
          </w:tcPr>
          <w:p w:rsidR="00325173" w:rsidRDefault="00DE0D1D" w:rsidP="008D73A7">
            <w:r w:rsidRPr="00DE0D1D">
              <w:rPr>
                <w:sz w:val="32"/>
                <w:szCs w:val="32"/>
              </w:rPr>
              <w:t>Heterodox</w:t>
            </w:r>
            <w:r>
              <w:t xml:space="preserve"> (“different doctrine</w:t>
            </w:r>
            <w:r w:rsidR="00CF2DFC">
              <w:t>”</w:t>
            </w:r>
            <w:r>
              <w:t>)</w:t>
            </w:r>
            <w:r w:rsidR="00325173">
              <w:t xml:space="preserve"> </w:t>
            </w:r>
          </w:p>
          <w:p w:rsidR="00DE0D1D" w:rsidRDefault="00DE0D1D" w:rsidP="008D73A7"/>
        </w:tc>
        <w:tc>
          <w:tcPr>
            <w:tcW w:w="4050" w:type="dxa"/>
          </w:tcPr>
          <w:p w:rsidR="00DE0D1D" w:rsidRDefault="00DE0D1D" w:rsidP="00100E56">
            <w:r w:rsidRPr="00DF0B7C">
              <w:t>Any</w:t>
            </w:r>
            <w:r w:rsidR="00F458B5">
              <w:t xml:space="preserve"> </w:t>
            </w:r>
            <w:r w:rsidRPr="00DF0B7C">
              <w:t>church that</w:t>
            </w:r>
            <w:r w:rsidR="00DC73F3">
              <w:t>, perhaps unwittingly,</w:t>
            </w:r>
            <w:r w:rsidR="00CF2DFC">
              <w:t xml:space="preserve"> </w:t>
            </w:r>
            <w:r w:rsidRPr="00DF0B7C">
              <w:t>teach</w:t>
            </w:r>
            <w:r w:rsidR="0057147A">
              <w:t xml:space="preserve">es false </w:t>
            </w:r>
            <w:r w:rsidR="00DC73F3">
              <w:t xml:space="preserve">(unorthodox/unbiblical) </w:t>
            </w:r>
            <w:r w:rsidR="0057147A">
              <w:t>doctrine, but</w:t>
            </w:r>
            <w:r w:rsidRPr="00DF0B7C">
              <w:t xml:space="preserve">, </w:t>
            </w:r>
            <w:r w:rsidR="00CF2DFC">
              <w:t>generally</w:t>
            </w:r>
            <w:r w:rsidRPr="00DF0B7C">
              <w:t xml:space="preserve"> confess</w:t>
            </w:r>
            <w:r w:rsidR="00100E56">
              <w:t>es</w:t>
            </w:r>
            <w:r w:rsidRPr="00DF0B7C">
              <w:t xml:space="preserve"> </w:t>
            </w:r>
            <w:r w:rsidR="00CF2DFC">
              <w:t xml:space="preserve">the </w:t>
            </w:r>
            <w:r w:rsidRPr="00F458B5">
              <w:rPr>
                <w:u w:val="single"/>
              </w:rPr>
              <w:t>primary fundamental doctrines</w:t>
            </w:r>
            <w:r w:rsidR="00CF2DFC">
              <w:t xml:space="preserve"> </w:t>
            </w:r>
            <w:r w:rsidR="00100E56">
              <w:t>*</w:t>
            </w:r>
          </w:p>
        </w:tc>
        <w:tc>
          <w:tcPr>
            <w:tcW w:w="2430" w:type="dxa"/>
          </w:tcPr>
          <w:p w:rsidR="00DE0D1D" w:rsidRPr="00E95842" w:rsidRDefault="00317E1B" w:rsidP="00317E1B">
            <w:pPr>
              <w:rPr>
                <w:i/>
                <w:iCs/>
              </w:rPr>
            </w:pPr>
            <w:r>
              <w:t>Includes m</w:t>
            </w:r>
            <w:r w:rsidR="00325173">
              <w:t xml:space="preserve">ost </w:t>
            </w:r>
            <w:r w:rsidR="0057147A" w:rsidRPr="00100E56">
              <w:rPr>
                <w:u w:val="single"/>
              </w:rPr>
              <w:t>Doctrinally Conservative</w:t>
            </w:r>
            <w:r w:rsidR="00100E56">
              <w:t>*</w:t>
            </w:r>
            <w:r w:rsidR="0057147A">
              <w:t xml:space="preserve"> </w:t>
            </w:r>
            <w:r w:rsidR="00F458B5">
              <w:t>Reformed, Calvinist, Methodist, Baptist, RC, EO, Evangelical, Pentecostal, etc.</w:t>
            </w:r>
          </w:p>
        </w:tc>
        <w:tc>
          <w:tcPr>
            <w:tcW w:w="2520" w:type="dxa"/>
          </w:tcPr>
          <w:p w:rsidR="00DE0D1D" w:rsidRDefault="00781EBD" w:rsidP="00C42967">
            <w:r>
              <w:t>Yes</w:t>
            </w:r>
            <w:r w:rsidR="00DE0D1D">
              <w:t xml:space="preserve">. </w:t>
            </w:r>
            <w:r w:rsidR="00C42967">
              <w:t xml:space="preserve">Their problem is they </w:t>
            </w:r>
            <w:r>
              <w:t xml:space="preserve">usually </w:t>
            </w:r>
            <w:r w:rsidR="00C42967">
              <w:t xml:space="preserve">hold to “felicitous </w:t>
            </w:r>
            <w:r w:rsidR="0057147A">
              <w:t>inconsistencies</w:t>
            </w:r>
            <w:r w:rsidR="00C42967">
              <w:t>”, contradictions in their theology that deny express biblical doctrine.</w:t>
            </w:r>
          </w:p>
        </w:tc>
        <w:tc>
          <w:tcPr>
            <w:tcW w:w="3690" w:type="dxa"/>
          </w:tcPr>
          <w:p w:rsidR="00DE0D1D" w:rsidRDefault="00DE0D1D" w:rsidP="00DC73F3">
            <w:r w:rsidRPr="0039451C">
              <w:t xml:space="preserve">If anyone teaches a </w:t>
            </w:r>
            <w:r w:rsidRPr="0039451C">
              <w:rPr>
                <w:b/>
                <w:bCs/>
                <w:i/>
                <w:iCs/>
                <w:u w:val="single"/>
              </w:rPr>
              <w:t>different doctrine</w:t>
            </w:r>
            <w:r w:rsidRPr="0039451C">
              <w:t xml:space="preserve"> and does not agree with the sound words of our Lord Jesus Christ and the teaching that accords with godliness</w:t>
            </w:r>
            <w:proofErr w:type="gramStart"/>
            <w:r w:rsidRPr="0039451C">
              <w:t>,</w:t>
            </w:r>
            <w:r>
              <w:t>…</w:t>
            </w:r>
            <w:proofErr w:type="gramEnd"/>
            <w:r>
              <w:t>he is puffed up with conceit and understands nothing (1Tim 6:3-4).</w:t>
            </w:r>
            <w:r w:rsidR="0057147A">
              <w:t xml:space="preserve"> Also 1 Tim 1:3; Rom. 16:17</w:t>
            </w:r>
            <w:r w:rsidRPr="0039451C">
              <w:br/>
            </w:r>
          </w:p>
        </w:tc>
      </w:tr>
      <w:tr w:rsidR="00DE0D1D" w:rsidTr="00781EBD">
        <w:tc>
          <w:tcPr>
            <w:tcW w:w="1728" w:type="dxa"/>
          </w:tcPr>
          <w:p w:rsidR="00325173" w:rsidRDefault="00DE0D1D" w:rsidP="008D73A7">
            <w:r w:rsidRPr="00DE0D1D">
              <w:rPr>
                <w:sz w:val="32"/>
                <w:szCs w:val="32"/>
              </w:rPr>
              <w:t>Heretical</w:t>
            </w:r>
            <w:r>
              <w:t xml:space="preserve"> (</w:t>
            </w:r>
            <w:r w:rsidR="00CF2DFC">
              <w:t xml:space="preserve">Gk: </w:t>
            </w:r>
            <w:proofErr w:type="spellStart"/>
            <w:r w:rsidR="00CF2DFC">
              <w:rPr>
                <w:i/>
                <w:iCs/>
              </w:rPr>
              <w:t>Hairesis</w:t>
            </w:r>
            <w:proofErr w:type="spellEnd"/>
            <w:r w:rsidR="00CF2DFC">
              <w:rPr>
                <w:i/>
                <w:iCs/>
              </w:rPr>
              <w:t xml:space="preserve"> – </w:t>
            </w:r>
            <w:r w:rsidR="00CF2DFC">
              <w:t>“</w:t>
            </w:r>
            <w:r>
              <w:t>to choose</w:t>
            </w:r>
            <w:r w:rsidR="00CF2DFC">
              <w:t>”</w:t>
            </w:r>
            <w:r>
              <w:t>)</w:t>
            </w:r>
            <w:r w:rsidR="00325173">
              <w:t xml:space="preserve"> </w:t>
            </w:r>
          </w:p>
          <w:p w:rsidR="00DE0D1D" w:rsidRDefault="00DE0D1D" w:rsidP="00325173"/>
        </w:tc>
        <w:tc>
          <w:tcPr>
            <w:tcW w:w="4050" w:type="dxa"/>
          </w:tcPr>
          <w:p w:rsidR="00DE0D1D" w:rsidRPr="00E95842" w:rsidRDefault="00781EBD" w:rsidP="00781EBD">
            <w:pPr>
              <w:rPr>
                <w:szCs w:val="24"/>
              </w:rPr>
            </w:pPr>
            <w:r>
              <w:rPr>
                <w:szCs w:val="24"/>
              </w:rPr>
              <w:t>Any</w:t>
            </w:r>
            <w:r w:rsidR="00DE0D1D" w:rsidRPr="00E95842">
              <w:rPr>
                <w:szCs w:val="24"/>
              </w:rPr>
              <w:t xml:space="preserve"> </w:t>
            </w:r>
            <w:r w:rsidR="00325173">
              <w:rPr>
                <w:szCs w:val="24"/>
              </w:rPr>
              <w:t xml:space="preserve">heterodox </w:t>
            </w:r>
            <w:r>
              <w:rPr>
                <w:szCs w:val="24"/>
              </w:rPr>
              <w:t>church</w:t>
            </w:r>
            <w:r w:rsidR="00317E1B">
              <w:rPr>
                <w:szCs w:val="24"/>
              </w:rPr>
              <w:t xml:space="preserve"> that</w:t>
            </w:r>
            <w:r w:rsidR="00100E56">
              <w:rPr>
                <w:szCs w:val="24"/>
              </w:rPr>
              <w:t xml:space="preserve"> </w:t>
            </w:r>
            <w:r w:rsidR="00100E56" w:rsidRPr="00100E56">
              <w:rPr>
                <w:i/>
                <w:iCs/>
                <w:szCs w:val="24"/>
              </w:rPr>
              <w:t>choose</w:t>
            </w:r>
            <w:r>
              <w:rPr>
                <w:i/>
                <w:iCs/>
                <w:szCs w:val="24"/>
              </w:rPr>
              <w:t>s</w:t>
            </w:r>
            <w:r w:rsidR="00317E1B">
              <w:rPr>
                <w:szCs w:val="24"/>
              </w:rPr>
              <w:t xml:space="preserve"> to depart from orthodoxy,</w:t>
            </w:r>
            <w:r w:rsidR="00DE0D1D" w:rsidRPr="00E95842">
              <w:rPr>
                <w:szCs w:val="24"/>
              </w:rPr>
              <w:t xml:space="preserve"> </w:t>
            </w:r>
            <w:r w:rsidR="00317E1B">
              <w:rPr>
                <w:szCs w:val="24"/>
              </w:rPr>
              <w:t xml:space="preserve">and thus may or may not </w:t>
            </w:r>
            <w:r w:rsidR="00100E56">
              <w:rPr>
                <w:szCs w:val="24"/>
              </w:rPr>
              <w:t xml:space="preserve">generally </w:t>
            </w:r>
            <w:r w:rsidR="00317E1B">
              <w:rPr>
                <w:szCs w:val="24"/>
              </w:rPr>
              <w:t>confess the</w:t>
            </w:r>
            <w:r w:rsidR="00DE0D1D" w:rsidRPr="00E95842">
              <w:rPr>
                <w:szCs w:val="24"/>
              </w:rPr>
              <w:t xml:space="preserve"> </w:t>
            </w:r>
            <w:r w:rsidR="00DE0D1D" w:rsidRPr="00C26A2F">
              <w:rPr>
                <w:szCs w:val="24"/>
                <w:u w:val="single"/>
              </w:rPr>
              <w:t>primary fundamental doctrines</w:t>
            </w:r>
            <w:r w:rsidR="00100E56">
              <w:rPr>
                <w:szCs w:val="24"/>
              </w:rPr>
              <w:t>*</w:t>
            </w:r>
            <w:r w:rsidR="00317E1B">
              <w:rPr>
                <w:szCs w:val="24"/>
              </w:rPr>
              <w:t xml:space="preserve"> of Christianity</w:t>
            </w:r>
            <w:r w:rsidR="00DE0D1D" w:rsidRPr="00E95842">
              <w:rPr>
                <w:szCs w:val="24"/>
              </w:rPr>
              <w:t>.</w:t>
            </w:r>
            <w:r w:rsidR="00CF2DFC" w:rsidRPr="00E95842">
              <w:rPr>
                <w:szCs w:val="24"/>
              </w:rPr>
              <w:t xml:space="preserve"> </w:t>
            </w:r>
          </w:p>
        </w:tc>
        <w:tc>
          <w:tcPr>
            <w:tcW w:w="2430" w:type="dxa"/>
          </w:tcPr>
          <w:p w:rsidR="00DE0D1D" w:rsidRPr="00E95842" w:rsidRDefault="00317E1B" w:rsidP="00100E56">
            <w:pPr>
              <w:rPr>
                <w:szCs w:val="24"/>
              </w:rPr>
            </w:pPr>
            <w:r>
              <w:rPr>
                <w:szCs w:val="24"/>
              </w:rPr>
              <w:t>Includes m</w:t>
            </w:r>
            <w:r w:rsidR="009126C3">
              <w:rPr>
                <w:szCs w:val="24"/>
              </w:rPr>
              <w:t xml:space="preserve">ost </w:t>
            </w:r>
            <w:r w:rsidR="00100E56" w:rsidRPr="00100E56">
              <w:rPr>
                <w:szCs w:val="24"/>
                <w:u w:val="single"/>
              </w:rPr>
              <w:t>Doctrinally Liberal</w:t>
            </w:r>
            <w:r w:rsidR="00100E56">
              <w:rPr>
                <w:szCs w:val="24"/>
              </w:rPr>
              <w:t xml:space="preserve">* </w:t>
            </w:r>
            <w:r w:rsidR="009126C3">
              <w:rPr>
                <w:szCs w:val="24"/>
              </w:rPr>
              <w:t xml:space="preserve">Lutheran, </w:t>
            </w:r>
            <w:r w:rsidR="00F458B5">
              <w:t>Reformed, Calvinist, Methodist, Baptist, RC, EO, Evangelical, Pentecostal, etc.</w:t>
            </w:r>
          </w:p>
        </w:tc>
        <w:tc>
          <w:tcPr>
            <w:tcW w:w="2520" w:type="dxa"/>
          </w:tcPr>
          <w:p w:rsidR="00DE0D1D" w:rsidRPr="00781EBD" w:rsidRDefault="00781EBD" w:rsidP="00781EBD">
            <w:r>
              <w:t xml:space="preserve">Perhaps, but only those who do generally confess the </w:t>
            </w:r>
            <w:r>
              <w:rPr>
                <w:u w:val="single"/>
              </w:rPr>
              <w:t>primary fundamental doctrines</w:t>
            </w:r>
            <w:r>
              <w:t>* of Christianity.</w:t>
            </w:r>
          </w:p>
        </w:tc>
        <w:tc>
          <w:tcPr>
            <w:tcW w:w="3690" w:type="dxa"/>
          </w:tcPr>
          <w:p w:rsidR="00DE0D1D" w:rsidRDefault="00C42967" w:rsidP="00C42967">
            <w:pPr>
              <w:jc w:val="center"/>
            </w:pPr>
            <w:r>
              <w:t>“</w:t>
            </w:r>
          </w:p>
        </w:tc>
      </w:tr>
      <w:tr w:rsidR="00DE0D1D" w:rsidTr="00781EBD">
        <w:tc>
          <w:tcPr>
            <w:tcW w:w="1728" w:type="dxa"/>
          </w:tcPr>
          <w:p w:rsidR="00DE0D1D" w:rsidRPr="00DE0D1D" w:rsidRDefault="00DE0D1D" w:rsidP="008D73A7">
            <w:pPr>
              <w:rPr>
                <w:sz w:val="32"/>
                <w:szCs w:val="32"/>
              </w:rPr>
            </w:pPr>
            <w:r w:rsidRPr="00DE0D1D">
              <w:rPr>
                <w:sz w:val="32"/>
                <w:szCs w:val="32"/>
              </w:rPr>
              <w:t>Cult</w:t>
            </w:r>
          </w:p>
        </w:tc>
        <w:tc>
          <w:tcPr>
            <w:tcW w:w="4050" w:type="dxa"/>
          </w:tcPr>
          <w:p w:rsidR="00DE0D1D" w:rsidRDefault="00DE0D1D" w:rsidP="00781EBD">
            <w:r w:rsidRPr="00DF0B7C">
              <w:t xml:space="preserve">Those </w:t>
            </w:r>
            <w:r w:rsidR="00325173">
              <w:t xml:space="preserve">heretical </w:t>
            </w:r>
            <w:r w:rsidRPr="00DF0B7C">
              <w:t xml:space="preserve">churches that claim to be Christian but </w:t>
            </w:r>
            <w:r w:rsidR="00CF2DFC">
              <w:t xml:space="preserve">generally </w:t>
            </w:r>
            <w:r w:rsidRPr="00DF0B7C">
              <w:t xml:space="preserve">deny the </w:t>
            </w:r>
            <w:r w:rsidRPr="005A0F36">
              <w:rPr>
                <w:i/>
                <w:iCs/>
                <w:u w:val="single"/>
              </w:rPr>
              <w:t>primary fundamental doctrines</w:t>
            </w:r>
            <w:r w:rsidR="00100E56">
              <w:rPr>
                <w:i/>
                <w:iCs/>
                <w:u w:val="single"/>
              </w:rPr>
              <w:t>*</w:t>
            </w:r>
            <w:r w:rsidRPr="00DF0B7C">
              <w:t xml:space="preserve"> of Christianity</w:t>
            </w:r>
            <w:r w:rsidR="00317E1B">
              <w:t xml:space="preserve">.  They </w:t>
            </w:r>
            <w:r w:rsidR="00781EBD">
              <w:t xml:space="preserve">may be </w:t>
            </w:r>
            <w:r w:rsidR="00781EBD" w:rsidRPr="00781EBD">
              <w:rPr>
                <w:u w:val="single"/>
              </w:rPr>
              <w:t>Doctrinally Conservative</w:t>
            </w:r>
            <w:r w:rsidR="00781EBD">
              <w:rPr>
                <w:u w:val="single"/>
              </w:rPr>
              <w:t>*</w:t>
            </w:r>
            <w:r w:rsidR="00781EBD">
              <w:t xml:space="preserve">, but </w:t>
            </w:r>
            <w:r w:rsidR="00317E1B">
              <w:t xml:space="preserve">justify departure from orthodoxy with </w:t>
            </w:r>
            <w:r w:rsidR="00781EBD">
              <w:t xml:space="preserve">the </w:t>
            </w:r>
            <w:r w:rsidR="00317E1B">
              <w:t>teaching of “</w:t>
            </w:r>
            <w:proofErr w:type="spellStart"/>
            <w:r w:rsidR="00317E1B">
              <w:t>Restorationism</w:t>
            </w:r>
            <w:proofErr w:type="spellEnd"/>
            <w:r w:rsidR="00317E1B">
              <w:t>”.</w:t>
            </w:r>
          </w:p>
        </w:tc>
        <w:tc>
          <w:tcPr>
            <w:tcW w:w="2430" w:type="dxa"/>
          </w:tcPr>
          <w:p w:rsidR="00DE0D1D" w:rsidRDefault="00DE0D1D" w:rsidP="009126C3">
            <w:r w:rsidRPr="00D10021">
              <w:t>LDS, JW,</w:t>
            </w:r>
            <w:r w:rsidR="00100E56">
              <w:t xml:space="preserve"> Oneness Pentecostals</w:t>
            </w:r>
          </w:p>
        </w:tc>
        <w:tc>
          <w:tcPr>
            <w:tcW w:w="2520" w:type="dxa"/>
          </w:tcPr>
          <w:p w:rsidR="00DE0D1D" w:rsidRDefault="00DE0D1D" w:rsidP="00100E56">
            <w:r>
              <w:t xml:space="preserve">No. </w:t>
            </w:r>
            <w:r w:rsidR="00E95842">
              <w:t>Those who deny the True God or the Divine/Human Person or</w:t>
            </w:r>
            <w:r w:rsidR="00C42967">
              <w:t xml:space="preserve"> </w:t>
            </w:r>
            <w:r w:rsidR="00E95842">
              <w:t xml:space="preserve">meritorious atoning </w:t>
            </w:r>
            <w:r w:rsidR="00C42967">
              <w:t>Works of His Son</w:t>
            </w:r>
            <w:r w:rsidR="009126C3">
              <w:t xml:space="preserve"> for us</w:t>
            </w:r>
            <w:r w:rsidR="00C42967">
              <w:t xml:space="preserve"> have </w:t>
            </w:r>
            <w:r w:rsidR="00100E56">
              <w:t>forfeited the essence of Christianity.</w:t>
            </w:r>
            <w:r w:rsidR="00C42967">
              <w:t xml:space="preserve"> </w:t>
            </w:r>
          </w:p>
        </w:tc>
        <w:tc>
          <w:tcPr>
            <w:tcW w:w="3690" w:type="dxa"/>
          </w:tcPr>
          <w:p w:rsidR="00DE0D1D" w:rsidRDefault="00C42967" w:rsidP="00C42967">
            <w:pPr>
              <w:jc w:val="center"/>
            </w:pPr>
            <w:r>
              <w:t>“</w:t>
            </w:r>
          </w:p>
        </w:tc>
      </w:tr>
    </w:tbl>
    <w:p w:rsidR="00100E56" w:rsidRPr="00100E56" w:rsidRDefault="00100E56" w:rsidP="00100E56">
      <w:pPr>
        <w:rPr>
          <w:i/>
          <w:iCs/>
          <w:szCs w:val="24"/>
        </w:rPr>
      </w:pPr>
      <w:r>
        <w:rPr>
          <w:b/>
          <w:bCs/>
          <w:szCs w:val="24"/>
        </w:rPr>
        <w:t>*</w:t>
      </w:r>
      <w:r>
        <w:rPr>
          <w:i/>
          <w:iCs/>
          <w:szCs w:val="24"/>
        </w:rPr>
        <w:t xml:space="preserve"> see reverse side for definition.</w:t>
      </w:r>
    </w:p>
    <w:p w:rsidR="00781EBD" w:rsidRDefault="00781EBD" w:rsidP="00C26A2F">
      <w:pPr>
        <w:jc w:val="center"/>
        <w:rPr>
          <w:b/>
          <w:bCs/>
          <w:sz w:val="32"/>
          <w:szCs w:val="32"/>
          <w:u w:val="single"/>
        </w:rPr>
      </w:pPr>
    </w:p>
    <w:p w:rsidR="00781EBD" w:rsidRDefault="00781EBD" w:rsidP="00C26A2F">
      <w:pPr>
        <w:jc w:val="center"/>
        <w:rPr>
          <w:b/>
          <w:bCs/>
          <w:sz w:val="32"/>
          <w:szCs w:val="32"/>
          <w:u w:val="single"/>
        </w:rPr>
      </w:pPr>
    </w:p>
    <w:p w:rsidR="000D2FA4" w:rsidRDefault="00B520C7" w:rsidP="00DC73F3">
      <w:pPr>
        <w:jc w:val="center"/>
        <w:rPr>
          <w:sz w:val="32"/>
          <w:szCs w:val="32"/>
        </w:rPr>
      </w:pPr>
      <w:r>
        <w:rPr>
          <w:b/>
          <w:bCs/>
          <w:sz w:val="32"/>
          <w:szCs w:val="32"/>
          <w:u w:val="single"/>
        </w:rPr>
        <w:lastRenderedPageBreak/>
        <w:t>How to talk</w:t>
      </w:r>
      <w:r w:rsidR="00DC73F3">
        <w:rPr>
          <w:b/>
          <w:bCs/>
          <w:sz w:val="32"/>
          <w:szCs w:val="32"/>
          <w:u w:val="single"/>
        </w:rPr>
        <w:t xml:space="preserve"> about</w:t>
      </w:r>
      <w:r w:rsidR="00D67829">
        <w:rPr>
          <w:b/>
          <w:bCs/>
          <w:sz w:val="32"/>
          <w:szCs w:val="32"/>
          <w:u w:val="single"/>
        </w:rPr>
        <w:t xml:space="preserve"> “Doctrine”</w:t>
      </w:r>
    </w:p>
    <w:p w:rsidR="00DF13AC" w:rsidRPr="00325173" w:rsidRDefault="000D2FA4" w:rsidP="00DF13AC">
      <w:pPr>
        <w:rPr>
          <w:b/>
          <w:bCs/>
          <w:i/>
          <w:iCs/>
          <w:sz w:val="28"/>
          <w:szCs w:val="28"/>
        </w:rPr>
      </w:pPr>
      <w:r w:rsidRPr="00325173">
        <w:rPr>
          <w:b/>
          <w:bCs/>
          <w:i/>
          <w:iCs/>
          <w:sz w:val="28"/>
          <w:szCs w:val="28"/>
        </w:rPr>
        <w:t>What is Doctrine?</w:t>
      </w:r>
    </w:p>
    <w:p w:rsidR="00D67829" w:rsidRPr="00325173" w:rsidRDefault="000D2FA4" w:rsidP="00D67829">
      <w:pPr>
        <w:pStyle w:val="ListParagraph"/>
        <w:numPr>
          <w:ilvl w:val="0"/>
          <w:numId w:val="5"/>
        </w:numPr>
        <w:rPr>
          <w:sz w:val="28"/>
          <w:szCs w:val="28"/>
        </w:rPr>
      </w:pPr>
      <w:r w:rsidRPr="00325173">
        <w:rPr>
          <w:sz w:val="28"/>
          <w:szCs w:val="28"/>
        </w:rPr>
        <w:t xml:space="preserve">Loosely speaking, “Doctrine” is </w:t>
      </w:r>
      <w:r w:rsidRPr="00325173">
        <w:rPr>
          <w:i/>
          <w:iCs/>
          <w:sz w:val="28"/>
          <w:szCs w:val="28"/>
        </w:rPr>
        <w:t>anything that is taught</w:t>
      </w:r>
      <w:r w:rsidRPr="00325173">
        <w:rPr>
          <w:sz w:val="28"/>
          <w:szCs w:val="28"/>
        </w:rPr>
        <w:t xml:space="preserve">.  </w:t>
      </w:r>
    </w:p>
    <w:p w:rsidR="00D67829" w:rsidRPr="00325173" w:rsidRDefault="000D2FA4" w:rsidP="00DC73F3">
      <w:pPr>
        <w:pStyle w:val="ListParagraph"/>
        <w:numPr>
          <w:ilvl w:val="0"/>
          <w:numId w:val="5"/>
        </w:numPr>
        <w:rPr>
          <w:sz w:val="28"/>
          <w:szCs w:val="28"/>
        </w:rPr>
      </w:pPr>
      <w:r w:rsidRPr="00325173">
        <w:rPr>
          <w:sz w:val="28"/>
          <w:szCs w:val="28"/>
        </w:rPr>
        <w:t xml:space="preserve">Strictly Speaking “Doctrine” is </w:t>
      </w:r>
      <w:r w:rsidR="00F458B5" w:rsidRPr="00325173">
        <w:rPr>
          <w:sz w:val="28"/>
          <w:szCs w:val="28"/>
        </w:rPr>
        <w:t>identical with</w:t>
      </w:r>
      <w:r w:rsidRPr="00325173">
        <w:rPr>
          <w:sz w:val="28"/>
          <w:szCs w:val="28"/>
        </w:rPr>
        <w:t xml:space="preserve"> “God’s Word” and thus</w:t>
      </w:r>
      <w:r w:rsidRPr="00325173">
        <w:rPr>
          <w:sz w:val="28"/>
          <w:szCs w:val="28"/>
          <w:u w:val="single"/>
        </w:rPr>
        <w:t xml:space="preserve"> </w:t>
      </w:r>
      <w:r w:rsidRPr="00325173">
        <w:rPr>
          <w:i/>
          <w:iCs/>
          <w:sz w:val="28"/>
          <w:szCs w:val="28"/>
          <w:u w:val="single"/>
        </w:rPr>
        <w:t>any teaching that has the authority of God</w:t>
      </w:r>
      <w:r w:rsidR="00C26A2F" w:rsidRPr="00325173">
        <w:rPr>
          <w:sz w:val="28"/>
          <w:szCs w:val="28"/>
          <w:u w:val="single"/>
        </w:rPr>
        <w:t xml:space="preserve">; </w:t>
      </w:r>
      <w:r w:rsidR="00C26A2F" w:rsidRPr="00325173">
        <w:rPr>
          <w:sz w:val="28"/>
          <w:szCs w:val="28"/>
        </w:rPr>
        <w:t xml:space="preserve">including </w:t>
      </w:r>
      <w:r w:rsidR="00DC73F3">
        <w:rPr>
          <w:sz w:val="28"/>
          <w:szCs w:val="28"/>
        </w:rPr>
        <w:t xml:space="preserve">(and for us men limited to) </w:t>
      </w:r>
      <w:r w:rsidR="00C26A2F" w:rsidRPr="00325173">
        <w:rPr>
          <w:sz w:val="28"/>
          <w:szCs w:val="28"/>
        </w:rPr>
        <w:t xml:space="preserve">everything expressly </w:t>
      </w:r>
      <w:r w:rsidR="00DC73F3">
        <w:rPr>
          <w:sz w:val="28"/>
          <w:szCs w:val="28"/>
        </w:rPr>
        <w:t xml:space="preserve">stated </w:t>
      </w:r>
      <w:r w:rsidR="00C26A2F" w:rsidRPr="00325173">
        <w:rPr>
          <w:sz w:val="28"/>
          <w:szCs w:val="28"/>
        </w:rPr>
        <w:t>or implicitly taught in Holy Scripture.</w:t>
      </w:r>
      <w:r w:rsidRPr="00325173">
        <w:rPr>
          <w:sz w:val="28"/>
          <w:szCs w:val="28"/>
        </w:rPr>
        <w:t xml:space="preserve"> </w:t>
      </w:r>
    </w:p>
    <w:p w:rsidR="00DF13AC" w:rsidRPr="00325173" w:rsidRDefault="00DF13AC" w:rsidP="00D67829">
      <w:pPr>
        <w:pStyle w:val="ListParagraph"/>
        <w:numPr>
          <w:ilvl w:val="0"/>
          <w:numId w:val="5"/>
        </w:numPr>
        <w:rPr>
          <w:sz w:val="28"/>
          <w:szCs w:val="28"/>
        </w:rPr>
      </w:pPr>
      <w:r w:rsidRPr="00325173">
        <w:rPr>
          <w:sz w:val="28"/>
          <w:szCs w:val="28"/>
        </w:rPr>
        <w:t>The Scriptures usually speak of “Doctrine” in the singular, because it refers to all the teachings of God, which cannot be separated from one another.  To be sure, the whole is made up of parts</w:t>
      </w:r>
      <w:r w:rsidR="00C26A2F" w:rsidRPr="00325173">
        <w:rPr>
          <w:sz w:val="28"/>
          <w:szCs w:val="28"/>
        </w:rPr>
        <w:t xml:space="preserve"> (“</w:t>
      </w:r>
      <w:r w:rsidR="00DC73F3">
        <w:rPr>
          <w:sz w:val="28"/>
          <w:szCs w:val="28"/>
        </w:rPr>
        <w:t>d</w:t>
      </w:r>
      <w:r w:rsidR="00C26A2F" w:rsidRPr="00325173">
        <w:rPr>
          <w:sz w:val="28"/>
          <w:szCs w:val="28"/>
        </w:rPr>
        <w:t>octrines”)</w:t>
      </w:r>
      <w:r w:rsidRPr="00325173">
        <w:rPr>
          <w:sz w:val="28"/>
          <w:szCs w:val="28"/>
        </w:rPr>
        <w:t xml:space="preserve">, but the parts are never </w:t>
      </w:r>
      <w:r w:rsidR="00C26A2F" w:rsidRPr="00325173">
        <w:rPr>
          <w:sz w:val="28"/>
          <w:szCs w:val="28"/>
        </w:rPr>
        <w:t>independent</w:t>
      </w:r>
      <w:r w:rsidRPr="00325173">
        <w:rPr>
          <w:sz w:val="28"/>
          <w:szCs w:val="28"/>
        </w:rPr>
        <w:t xml:space="preserve"> of the whole</w:t>
      </w:r>
      <w:r w:rsidR="00C26A2F" w:rsidRPr="00325173">
        <w:rPr>
          <w:sz w:val="28"/>
          <w:szCs w:val="28"/>
        </w:rPr>
        <w:t xml:space="preserve"> (Sound “Doctrine”)</w:t>
      </w:r>
      <w:r w:rsidRPr="00325173">
        <w:rPr>
          <w:sz w:val="28"/>
          <w:szCs w:val="28"/>
        </w:rPr>
        <w:t>.</w:t>
      </w:r>
    </w:p>
    <w:p w:rsidR="000D2FA4" w:rsidRPr="00325173" w:rsidRDefault="000D2FA4" w:rsidP="000D2FA4">
      <w:pPr>
        <w:pStyle w:val="ListParagraph"/>
        <w:numPr>
          <w:ilvl w:val="0"/>
          <w:numId w:val="3"/>
        </w:numPr>
        <w:rPr>
          <w:sz w:val="28"/>
          <w:szCs w:val="28"/>
        </w:rPr>
      </w:pPr>
      <w:r w:rsidRPr="00325173">
        <w:rPr>
          <w:i/>
          <w:iCs/>
          <w:sz w:val="28"/>
          <w:szCs w:val="28"/>
        </w:rPr>
        <w:t>Sound Doctrine</w:t>
      </w:r>
      <w:r w:rsidRPr="00325173">
        <w:rPr>
          <w:sz w:val="28"/>
          <w:szCs w:val="28"/>
        </w:rPr>
        <w:t xml:space="preserve"> is that which is rightly called God’s Word.  </w:t>
      </w:r>
    </w:p>
    <w:p w:rsidR="000D2FA4" w:rsidRPr="00325173" w:rsidRDefault="000D2FA4" w:rsidP="00F458B5">
      <w:pPr>
        <w:pStyle w:val="ListParagraph"/>
        <w:numPr>
          <w:ilvl w:val="0"/>
          <w:numId w:val="3"/>
        </w:numPr>
        <w:rPr>
          <w:sz w:val="28"/>
          <w:szCs w:val="28"/>
        </w:rPr>
      </w:pPr>
      <w:r w:rsidRPr="00325173">
        <w:rPr>
          <w:i/>
          <w:iCs/>
          <w:sz w:val="28"/>
          <w:szCs w:val="28"/>
        </w:rPr>
        <w:t>Pure Doctrine</w:t>
      </w:r>
      <w:r w:rsidRPr="00325173">
        <w:rPr>
          <w:sz w:val="28"/>
          <w:szCs w:val="28"/>
        </w:rPr>
        <w:t xml:space="preserve"> is </w:t>
      </w:r>
      <w:proofErr w:type="gramStart"/>
      <w:r w:rsidRPr="00325173">
        <w:rPr>
          <w:sz w:val="28"/>
          <w:szCs w:val="28"/>
        </w:rPr>
        <w:t xml:space="preserve">that which is God’s </w:t>
      </w:r>
      <w:r w:rsidR="00DF13AC" w:rsidRPr="00325173">
        <w:rPr>
          <w:sz w:val="28"/>
          <w:szCs w:val="28"/>
        </w:rPr>
        <w:t xml:space="preserve">unalloyed </w:t>
      </w:r>
      <w:r w:rsidRPr="00325173">
        <w:rPr>
          <w:sz w:val="28"/>
          <w:szCs w:val="28"/>
        </w:rPr>
        <w:t>Word</w:t>
      </w:r>
      <w:r w:rsidR="00DF13AC" w:rsidRPr="00325173">
        <w:rPr>
          <w:sz w:val="28"/>
          <w:szCs w:val="28"/>
        </w:rPr>
        <w:t>,</w:t>
      </w:r>
      <w:r w:rsidR="00F458B5" w:rsidRPr="00325173">
        <w:rPr>
          <w:sz w:val="28"/>
          <w:szCs w:val="28"/>
        </w:rPr>
        <w:t xml:space="preserve"> refined from all doctrines of men</w:t>
      </w:r>
      <w:proofErr w:type="gramEnd"/>
      <w:r w:rsidRPr="00325173">
        <w:rPr>
          <w:sz w:val="28"/>
          <w:szCs w:val="28"/>
        </w:rPr>
        <w:t xml:space="preserve">.  </w:t>
      </w:r>
    </w:p>
    <w:p w:rsidR="00DF13AC" w:rsidRPr="00325173" w:rsidRDefault="000D2FA4" w:rsidP="003E084F">
      <w:pPr>
        <w:pStyle w:val="ListParagraph"/>
        <w:numPr>
          <w:ilvl w:val="0"/>
          <w:numId w:val="3"/>
        </w:numPr>
        <w:rPr>
          <w:sz w:val="28"/>
          <w:szCs w:val="28"/>
        </w:rPr>
      </w:pPr>
      <w:r w:rsidRPr="00325173">
        <w:rPr>
          <w:i/>
          <w:iCs/>
          <w:sz w:val="28"/>
          <w:szCs w:val="28"/>
        </w:rPr>
        <w:t>False Doctrine</w:t>
      </w:r>
      <w:r w:rsidRPr="00325173">
        <w:rPr>
          <w:sz w:val="28"/>
          <w:szCs w:val="28"/>
        </w:rPr>
        <w:t xml:space="preserve"> is </w:t>
      </w:r>
      <w:proofErr w:type="gramStart"/>
      <w:r w:rsidRPr="00325173">
        <w:rPr>
          <w:sz w:val="28"/>
          <w:szCs w:val="28"/>
        </w:rPr>
        <w:t xml:space="preserve">that which </w:t>
      </w:r>
      <w:r w:rsidR="00F458B5" w:rsidRPr="00325173">
        <w:rPr>
          <w:sz w:val="28"/>
          <w:szCs w:val="28"/>
        </w:rPr>
        <w:t>isn’t God’s Word</w:t>
      </w:r>
      <w:proofErr w:type="gramEnd"/>
      <w:r w:rsidR="00F458B5" w:rsidRPr="00325173">
        <w:rPr>
          <w:sz w:val="28"/>
          <w:szCs w:val="28"/>
        </w:rPr>
        <w:t xml:space="preserve">, even though it </w:t>
      </w:r>
      <w:r w:rsidR="003E084F" w:rsidRPr="00325173">
        <w:rPr>
          <w:sz w:val="28"/>
          <w:szCs w:val="28"/>
        </w:rPr>
        <w:t>is presented as such</w:t>
      </w:r>
      <w:r w:rsidRPr="00325173">
        <w:rPr>
          <w:sz w:val="28"/>
          <w:szCs w:val="28"/>
        </w:rPr>
        <w:t>.</w:t>
      </w:r>
    </w:p>
    <w:p w:rsidR="000D2FA4" w:rsidRPr="00325173" w:rsidRDefault="000D2FA4" w:rsidP="000D2FA4">
      <w:pPr>
        <w:jc w:val="center"/>
        <w:rPr>
          <w:sz w:val="28"/>
          <w:szCs w:val="28"/>
        </w:rPr>
      </w:pPr>
    </w:p>
    <w:p w:rsidR="00D67C8E" w:rsidRPr="00325173" w:rsidRDefault="00E95842" w:rsidP="000D2FA4">
      <w:pPr>
        <w:rPr>
          <w:b/>
          <w:bCs/>
          <w:i/>
          <w:iCs/>
          <w:sz w:val="28"/>
          <w:szCs w:val="28"/>
        </w:rPr>
      </w:pPr>
      <w:r w:rsidRPr="00325173">
        <w:rPr>
          <w:b/>
          <w:bCs/>
          <w:i/>
          <w:iCs/>
          <w:sz w:val="28"/>
          <w:szCs w:val="28"/>
        </w:rPr>
        <w:t xml:space="preserve">Doctrinal </w:t>
      </w:r>
      <w:r w:rsidR="00D67C8E" w:rsidRPr="00325173">
        <w:rPr>
          <w:b/>
          <w:bCs/>
          <w:i/>
          <w:iCs/>
          <w:sz w:val="28"/>
          <w:szCs w:val="28"/>
        </w:rPr>
        <w:t>Orientation</w:t>
      </w:r>
      <w:r w:rsidR="00D67829" w:rsidRPr="00325173">
        <w:rPr>
          <w:b/>
          <w:bCs/>
          <w:i/>
          <w:iCs/>
          <w:sz w:val="28"/>
          <w:szCs w:val="28"/>
        </w:rPr>
        <w:t>s</w:t>
      </w:r>
      <w:r w:rsidR="00D67C8E" w:rsidRPr="00325173">
        <w:rPr>
          <w:b/>
          <w:bCs/>
          <w:i/>
          <w:iCs/>
          <w:sz w:val="28"/>
          <w:szCs w:val="28"/>
        </w:rPr>
        <w:t>:</w:t>
      </w:r>
    </w:p>
    <w:p w:rsidR="00D67C8E" w:rsidRPr="00325173" w:rsidRDefault="00E95842" w:rsidP="003E084F">
      <w:pPr>
        <w:pStyle w:val="ListParagraph"/>
        <w:numPr>
          <w:ilvl w:val="0"/>
          <w:numId w:val="2"/>
        </w:numPr>
        <w:rPr>
          <w:sz w:val="28"/>
          <w:szCs w:val="28"/>
        </w:rPr>
      </w:pPr>
      <w:r w:rsidRPr="00325173">
        <w:rPr>
          <w:sz w:val="28"/>
          <w:szCs w:val="28"/>
          <w:u w:val="single"/>
        </w:rPr>
        <w:t xml:space="preserve">Doctrinally </w:t>
      </w:r>
      <w:r w:rsidR="00D67C8E" w:rsidRPr="00325173">
        <w:rPr>
          <w:sz w:val="28"/>
          <w:szCs w:val="28"/>
          <w:u w:val="single"/>
        </w:rPr>
        <w:t>Conservative</w:t>
      </w:r>
      <w:r w:rsidR="00D67C8E" w:rsidRPr="00325173">
        <w:rPr>
          <w:sz w:val="28"/>
          <w:szCs w:val="28"/>
        </w:rPr>
        <w:t xml:space="preserve">:  </w:t>
      </w:r>
      <w:r w:rsidR="000D2FA4" w:rsidRPr="00325173">
        <w:rPr>
          <w:sz w:val="28"/>
          <w:szCs w:val="28"/>
        </w:rPr>
        <w:t>Having</w:t>
      </w:r>
      <w:r w:rsidR="00D67C8E" w:rsidRPr="00325173">
        <w:rPr>
          <w:sz w:val="28"/>
          <w:szCs w:val="28"/>
        </w:rPr>
        <w:t xml:space="preserve"> a fixed standard of recognizing God’s Word that </w:t>
      </w:r>
      <w:r w:rsidR="00D67C8E" w:rsidRPr="00325173">
        <w:rPr>
          <w:i/>
          <w:iCs/>
          <w:sz w:val="28"/>
          <w:szCs w:val="28"/>
        </w:rPr>
        <w:t>does not change</w:t>
      </w:r>
      <w:r w:rsidR="00D67C8E" w:rsidRPr="00325173">
        <w:rPr>
          <w:sz w:val="28"/>
          <w:szCs w:val="28"/>
        </w:rPr>
        <w:t xml:space="preserve"> with the times</w:t>
      </w:r>
      <w:r w:rsidR="003E084F" w:rsidRPr="00325173">
        <w:rPr>
          <w:sz w:val="28"/>
          <w:szCs w:val="28"/>
        </w:rPr>
        <w:t xml:space="preserve">.  (Doctrine is </w:t>
      </w:r>
      <w:r w:rsidR="003E084F" w:rsidRPr="00DC73F3">
        <w:rPr>
          <w:i/>
          <w:iCs/>
          <w:sz w:val="28"/>
          <w:szCs w:val="28"/>
        </w:rPr>
        <w:t>relative to a fixed and timeless standard</w:t>
      </w:r>
      <w:r w:rsidR="003E084F" w:rsidRPr="00325173">
        <w:rPr>
          <w:sz w:val="28"/>
          <w:szCs w:val="28"/>
        </w:rPr>
        <w:t>)</w:t>
      </w:r>
      <w:r w:rsidR="00D67C8E" w:rsidRPr="00325173">
        <w:rPr>
          <w:sz w:val="28"/>
          <w:szCs w:val="28"/>
        </w:rPr>
        <w:t>.</w:t>
      </w:r>
    </w:p>
    <w:p w:rsidR="00D67C8E" w:rsidRPr="00325173" w:rsidRDefault="00E95842" w:rsidP="00D67829">
      <w:pPr>
        <w:pStyle w:val="ListParagraph"/>
        <w:numPr>
          <w:ilvl w:val="0"/>
          <w:numId w:val="2"/>
        </w:numPr>
        <w:rPr>
          <w:sz w:val="28"/>
          <w:szCs w:val="28"/>
        </w:rPr>
      </w:pPr>
      <w:r w:rsidRPr="00325173">
        <w:rPr>
          <w:sz w:val="28"/>
          <w:szCs w:val="28"/>
          <w:u w:val="single"/>
        </w:rPr>
        <w:t xml:space="preserve">Doctrinally </w:t>
      </w:r>
      <w:r w:rsidR="00D67C8E" w:rsidRPr="00325173">
        <w:rPr>
          <w:sz w:val="28"/>
          <w:szCs w:val="28"/>
          <w:u w:val="single"/>
        </w:rPr>
        <w:t>Liberal</w:t>
      </w:r>
      <w:r w:rsidR="00D67C8E" w:rsidRPr="00325173">
        <w:rPr>
          <w:sz w:val="28"/>
          <w:szCs w:val="28"/>
        </w:rPr>
        <w:t xml:space="preserve">:  Claims that God’s Word must be </w:t>
      </w:r>
      <w:r w:rsidR="00D67C8E" w:rsidRPr="00325173">
        <w:rPr>
          <w:i/>
          <w:iCs/>
          <w:sz w:val="28"/>
          <w:szCs w:val="28"/>
        </w:rPr>
        <w:t>adjusted or accommodated</w:t>
      </w:r>
      <w:r w:rsidR="00D67C8E" w:rsidRPr="00325173">
        <w:rPr>
          <w:sz w:val="28"/>
          <w:szCs w:val="28"/>
        </w:rPr>
        <w:t xml:space="preserve"> </w:t>
      </w:r>
      <w:r w:rsidR="00D67829" w:rsidRPr="00325173">
        <w:rPr>
          <w:sz w:val="28"/>
          <w:szCs w:val="28"/>
        </w:rPr>
        <w:t>to</w:t>
      </w:r>
      <w:r w:rsidR="00D67C8E" w:rsidRPr="00325173">
        <w:rPr>
          <w:sz w:val="28"/>
          <w:szCs w:val="28"/>
        </w:rPr>
        <w:t xml:space="preserve"> the times.</w:t>
      </w:r>
      <w:r w:rsidR="003E084F" w:rsidRPr="00325173">
        <w:rPr>
          <w:sz w:val="28"/>
          <w:szCs w:val="28"/>
        </w:rPr>
        <w:t xml:space="preserve">  (Doctrine is </w:t>
      </w:r>
      <w:r w:rsidR="003E084F" w:rsidRPr="00DC73F3">
        <w:rPr>
          <w:i/>
          <w:iCs/>
          <w:sz w:val="28"/>
          <w:szCs w:val="28"/>
        </w:rPr>
        <w:t xml:space="preserve">relative to the </w:t>
      </w:r>
      <w:r w:rsidR="00325173" w:rsidRPr="00DC73F3">
        <w:rPr>
          <w:i/>
          <w:iCs/>
          <w:sz w:val="28"/>
          <w:szCs w:val="28"/>
        </w:rPr>
        <w:t xml:space="preserve">changing </w:t>
      </w:r>
      <w:r w:rsidR="003E084F" w:rsidRPr="00DC73F3">
        <w:rPr>
          <w:i/>
          <w:iCs/>
          <w:sz w:val="28"/>
          <w:szCs w:val="28"/>
        </w:rPr>
        <w:t>times</w:t>
      </w:r>
      <w:r w:rsidR="003E084F" w:rsidRPr="00325173">
        <w:rPr>
          <w:sz w:val="28"/>
          <w:szCs w:val="28"/>
        </w:rPr>
        <w:t>.)</w:t>
      </w:r>
    </w:p>
    <w:p w:rsidR="00D67C8E" w:rsidRPr="00325173" w:rsidRDefault="00D67C8E" w:rsidP="00D67C8E">
      <w:pPr>
        <w:rPr>
          <w:sz w:val="28"/>
          <w:szCs w:val="28"/>
        </w:rPr>
      </w:pPr>
    </w:p>
    <w:p w:rsidR="00D67C8E" w:rsidRPr="00325173" w:rsidRDefault="00E95842" w:rsidP="000D2FA4">
      <w:pPr>
        <w:rPr>
          <w:i/>
          <w:iCs/>
          <w:sz w:val="28"/>
          <w:szCs w:val="28"/>
        </w:rPr>
      </w:pPr>
      <w:r w:rsidRPr="00325173">
        <w:rPr>
          <w:b/>
          <w:bCs/>
          <w:i/>
          <w:iCs/>
          <w:sz w:val="28"/>
          <w:szCs w:val="28"/>
        </w:rPr>
        <w:t>Classification</w:t>
      </w:r>
      <w:r w:rsidR="000D2FA4" w:rsidRPr="00325173">
        <w:rPr>
          <w:b/>
          <w:bCs/>
          <w:i/>
          <w:iCs/>
          <w:sz w:val="28"/>
          <w:szCs w:val="28"/>
        </w:rPr>
        <w:t>s</w:t>
      </w:r>
      <w:r w:rsidRPr="00325173">
        <w:rPr>
          <w:b/>
          <w:bCs/>
          <w:i/>
          <w:iCs/>
          <w:sz w:val="28"/>
          <w:szCs w:val="28"/>
        </w:rPr>
        <w:t xml:space="preserve"> of </w:t>
      </w:r>
      <w:r w:rsidR="00D67C8E" w:rsidRPr="00325173">
        <w:rPr>
          <w:b/>
          <w:bCs/>
          <w:i/>
          <w:iCs/>
          <w:sz w:val="28"/>
          <w:szCs w:val="28"/>
        </w:rPr>
        <w:t>Doctrine</w:t>
      </w:r>
      <w:r w:rsidR="00D67C8E" w:rsidRPr="00325173">
        <w:rPr>
          <w:i/>
          <w:iCs/>
          <w:sz w:val="28"/>
          <w:szCs w:val="28"/>
        </w:rPr>
        <w:t>:</w:t>
      </w:r>
    </w:p>
    <w:p w:rsidR="00F458B5" w:rsidRPr="00325173" w:rsidRDefault="00F458B5" w:rsidP="00D67829">
      <w:pPr>
        <w:pStyle w:val="ListParagraph"/>
        <w:numPr>
          <w:ilvl w:val="0"/>
          <w:numId w:val="4"/>
        </w:numPr>
        <w:rPr>
          <w:sz w:val="28"/>
          <w:szCs w:val="28"/>
        </w:rPr>
      </w:pPr>
      <w:r w:rsidRPr="00325173">
        <w:rPr>
          <w:sz w:val="28"/>
          <w:szCs w:val="28"/>
          <w:u w:val="single"/>
        </w:rPr>
        <w:t>Fundamental Doctrines</w:t>
      </w:r>
      <w:r w:rsidRPr="00325173">
        <w:rPr>
          <w:sz w:val="28"/>
          <w:szCs w:val="28"/>
        </w:rPr>
        <w:t xml:space="preserve">:  </w:t>
      </w:r>
      <w:r w:rsidR="00D67829" w:rsidRPr="00325173">
        <w:rPr>
          <w:sz w:val="28"/>
          <w:szCs w:val="28"/>
        </w:rPr>
        <w:t>Teachings having to do with salvation</w:t>
      </w:r>
      <w:r w:rsidR="00C26A2F" w:rsidRPr="00325173">
        <w:rPr>
          <w:sz w:val="28"/>
          <w:szCs w:val="28"/>
        </w:rPr>
        <w:t xml:space="preserve"> (e.g. Creation, Redemption, Sanctification)</w:t>
      </w:r>
      <w:r w:rsidR="00D67829" w:rsidRPr="00325173">
        <w:rPr>
          <w:sz w:val="28"/>
          <w:szCs w:val="28"/>
        </w:rPr>
        <w:t>.</w:t>
      </w:r>
    </w:p>
    <w:p w:rsidR="00D67829" w:rsidRPr="00325173" w:rsidRDefault="00D67829" w:rsidP="00D67829">
      <w:pPr>
        <w:pStyle w:val="ListParagraph"/>
        <w:numPr>
          <w:ilvl w:val="1"/>
          <w:numId w:val="4"/>
        </w:numPr>
        <w:rPr>
          <w:sz w:val="28"/>
          <w:szCs w:val="28"/>
        </w:rPr>
      </w:pPr>
      <w:r w:rsidRPr="00325173">
        <w:rPr>
          <w:sz w:val="28"/>
          <w:szCs w:val="28"/>
          <w:u w:val="single"/>
        </w:rPr>
        <w:t>Primary Fundamental Doctrines</w:t>
      </w:r>
      <w:r w:rsidRPr="00325173">
        <w:rPr>
          <w:sz w:val="28"/>
          <w:szCs w:val="28"/>
        </w:rPr>
        <w:t xml:space="preserve">: Teachings that must be believed to be saved and the cumulative belief of which constitutes salvation, </w:t>
      </w:r>
      <w:r w:rsidR="00DF13AC" w:rsidRPr="00325173">
        <w:rPr>
          <w:sz w:val="28"/>
          <w:szCs w:val="28"/>
        </w:rPr>
        <w:t xml:space="preserve">(First 3 Chief Parts of the Catechism: </w:t>
      </w:r>
      <w:r w:rsidRPr="00325173">
        <w:rPr>
          <w:sz w:val="28"/>
          <w:szCs w:val="28"/>
        </w:rPr>
        <w:t>e.g., Triune God; Incarnation, Atonement, Resurrection, Salvation and Final Judgment of Jesus Christ.</w:t>
      </w:r>
      <w:r w:rsidR="00DF13AC" w:rsidRPr="00325173">
        <w:rPr>
          <w:sz w:val="28"/>
          <w:szCs w:val="28"/>
        </w:rPr>
        <w:t>)</w:t>
      </w:r>
    </w:p>
    <w:p w:rsidR="00D67829" w:rsidRPr="00325173" w:rsidRDefault="00D67829" w:rsidP="00D67829">
      <w:pPr>
        <w:pStyle w:val="ListParagraph"/>
        <w:numPr>
          <w:ilvl w:val="1"/>
          <w:numId w:val="4"/>
        </w:numPr>
        <w:rPr>
          <w:sz w:val="28"/>
          <w:szCs w:val="28"/>
        </w:rPr>
      </w:pPr>
      <w:r w:rsidRPr="00325173">
        <w:rPr>
          <w:sz w:val="28"/>
          <w:szCs w:val="28"/>
          <w:u w:val="single"/>
        </w:rPr>
        <w:t>Secondary Fundamental Doctrines</w:t>
      </w:r>
      <w:r w:rsidRPr="00325173">
        <w:rPr>
          <w:sz w:val="28"/>
          <w:szCs w:val="28"/>
        </w:rPr>
        <w:t xml:space="preserve">: Teaching of the means by which salvation is delivered; </w:t>
      </w:r>
      <w:r w:rsidR="00DF13AC" w:rsidRPr="00325173">
        <w:rPr>
          <w:sz w:val="28"/>
          <w:szCs w:val="28"/>
        </w:rPr>
        <w:t xml:space="preserve">(Final 3 Chief Parts of the Catechism: </w:t>
      </w:r>
      <w:r w:rsidRPr="00325173">
        <w:rPr>
          <w:sz w:val="28"/>
          <w:szCs w:val="28"/>
        </w:rPr>
        <w:t>e.g. the Sacraments</w:t>
      </w:r>
      <w:r w:rsidR="00DF13AC" w:rsidRPr="00325173">
        <w:rPr>
          <w:sz w:val="28"/>
          <w:szCs w:val="28"/>
        </w:rPr>
        <w:t>)</w:t>
      </w:r>
    </w:p>
    <w:p w:rsidR="00D67829" w:rsidRPr="00325173" w:rsidRDefault="00D67829" w:rsidP="00D67829">
      <w:pPr>
        <w:pStyle w:val="ListParagraph"/>
        <w:numPr>
          <w:ilvl w:val="0"/>
          <w:numId w:val="4"/>
        </w:numPr>
        <w:rPr>
          <w:sz w:val="28"/>
          <w:szCs w:val="28"/>
        </w:rPr>
      </w:pPr>
      <w:r w:rsidRPr="00325173">
        <w:rPr>
          <w:sz w:val="28"/>
          <w:szCs w:val="28"/>
          <w:u w:val="single"/>
        </w:rPr>
        <w:t>Non Fundamental Doctrines</w:t>
      </w:r>
      <w:r w:rsidRPr="00325173">
        <w:rPr>
          <w:sz w:val="28"/>
          <w:szCs w:val="28"/>
        </w:rPr>
        <w:t xml:space="preserve">: Teachings that have no direct relation to salvation, but nevertheless carry the authority of God’s Word, </w:t>
      </w:r>
      <w:r w:rsidR="00C26A2F" w:rsidRPr="00325173">
        <w:rPr>
          <w:sz w:val="28"/>
          <w:szCs w:val="28"/>
        </w:rPr>
        <w:t>(</w:t>
      </w:r>
      <w:r w:rsidRPr="00325173">
        <w:rPr>
          <w:sz w:val="28"/>
          <w:szCs w:val="28"/>
        </w:rPr>
        <w:t xml:space="preserve">e.g., six day creation; literal </w:t>
      </w:r>
      <w:proofErr w:type="spellStart"/>
      <w:proofErr w:type="gramStart"/>
      <w:r w:rsidRPr="00325173">
        <w:rPr>
          <w:sz w:val="28"/>
          <w:szCs w:val="28"/>
        </w:rPr>
        <w:t>adam</w:t>
      </w:r>
      <w:proofErr w:type="spellEnd"/>
      <w:proofErr w:type="gramEnd"/>
      <w:r w:rsidRPr="00325173">
        <w:rPr>
          <w:sz w:val="28"/>
          <w:szCs w:val="28"/>
        </w:rPr>
        <w:t xml:space="preserve"> and eve; one man/woman marriage, etc.</w:t>
      </w:r>
      <w:r w:rsidR="00C26A2F" w:rsidRPr="00325173">
        <w:rPr>
          <w:sz w:val="28"/>
          <w:szCs w:val="28"/>
        </w:rPr>
        <w:t>)</w:t>
      </w:r>
    </w:p>
    <w:p w:rsidR="00D67C8E" w:rsidRPr="00325173" w:rsidRDefault="00C26A2F" w:rsidP="00DF13AC">
      <w:pPr>
        <w:pStyle w:val="ListParagraph"/>
        <w:numPr>
          <w:ilvl w:val="0"/>
          <w:numId w:val="4"/>
        </w:numPr>
        <w:rPr>
          <w:sz w:val="28"/>
          <w:szCs w:val="28"/>
        </w:rPr>
      </w:pPr>
      <w:r w:rsidRPr="00325173">
        <w:rPr>
          <w:sz w:val="28"/>
          <w:szCs w:val="28"/>
          <w:u w:val="single"/>
        </w:rPr>
        <w:t>Adiaphorous Doctrines</w:t>
      </w:r>
      <w:r w:rsidR="000D2FA4" w:rsidRPr="00325173">
        <w:rPr>
          <w:sz w:val="28"/>
          <w:szCs w:val="28"/>
        </w:rPr>
        <w:t xml:space="preserve">: </w:t>
      </w:r>
      <w:r w:rsidR="00D67C8E" w:rsidRPr="00325173">
        <w:rPr>
          <w:sz w:val="28"/>
          <w:szCs w:val="28"/>
        </w:rPr>
        <w:t xml:space="preserve">Teachings that </w:t>
      </w:r>
      <w:r w:rsidR="00DF13AC" w:rsidRPr="00325173">
        <w:rPr>
          <w:sz w:val="28"/>
          <w:szCs w:val="28"/>
        </w:rPr>
        <w:t>should</w:t>
      </w:r>
      <w:r w:rsidR="00D67C8E" w:rsidRPr="00325173">
        <w:rPr>
          <w:sz w:val="28"/>
          <w:szCs w:val="28"/>
        </w:rPr>
        <w:t xml:space="preserve"> be useful in promoting God’s Word; but are not </w:t>
      </w:r>
      <w:r w:rsidR="00D67829" w:rsidRPr="00325173">
        <w:rPr>
          <w:sz w:val="28"/>
          <w:szCs w:val="28"/>
        </w:rPr>
        <w:t>“</w:t>
      </w:r>
      <w:r w:rsidR="00D67C8E" w:rsidRPr="00325173">
        <w:rPr>
          <w:sz w:val="28"/>
          <w:szCs w:val="28"/>
        </w:rPr>
        <w:t>God’s Word</w:t>
      </w:r>
      <w:r w:rsidR="00D67829" w:rsidRPr="00325173">
        <w:rPr>
          <w:sz w:val="28"/>
          <w:szCs w:val="28"/>
        </w:rPr>
        <w:t>/Sound Doctrine”</w:t>
      </w:r>
      <w:r w:rsidR="00D67C8E" w:rsidRPr="00325173">
        <w:rPr>
          <w:sz w:val="28"/>
          <w:szCs w:val="28"/>
        </w:rPr>
        <w:t xml:space="preserve"> in and of themselves</w:t>
      </w:r>
      <w:r w:rsidR="00DF13AC" w:rsidRPr="00325173">
        <w:rPr>
          <w:sz w:val="28"/>
          <w:szCs w:val="28"/>
        </w:rPr>
        <w:t xml:space="preserve">; </w:t>
      </w:r>
      <w:r w:rsidRPr="00325173">
        <w:rPr>
          <w:sz w:val="28"/>
          <w:szCs w:val="28"/>
        </w:rPr>
        <w:t>(</w:t>
      </w:r>
      <w:r w:rsidR="00DF13AC" w:rsidRPr="00325173">
        <w:rPr>
          <w:sz w:val="28"/>
          <w:szCs w:val="28"/>
        </w:rPr>
        <w:t>e.g. Liturgical Seasons; Festiva</w:t>
      </w:r>
      <w:r w:rsidRPr="00325173">
        <w:rPr>
          <w:sz w:val="28"/>
          <w:szCs w:val="28"/>
        </w:rPr>
        <w:t>l Days; Historic Liturgy, Lectionaries etc.)</w:t>
      </w:r>
    </w:p>
    <w:p w:rsidR="00DF13AC" w:rsidRPr="00325173" w:rsidRDefault="00DF13AC" w:rsidP="00C26A2F">
      <w:pPr>
        <w:pStyle w:val="ListParagraph"/>
        <w:numPr>
          <w:ilvl w:val="0"/>
          <w:numId w:val="4"/>
        </w:numPr>
        <w:rPr>
          <w:sz w:val="28"/>
          <w:szCs w:val="28"/>
        </w:rPr>
      </w:pPr>
      <w:r w:rsidRPr="00325173">
        <w:rPr>
          <w:sz w:val="28"/>
          <w:szCs w:val="28"/>
          <w:u w:val="single"/>
        </w:rPr>
        <w:t>False Doctrine</w:t>
      </w:r>
      <w:r w:rsidRPr="00325173">
        <w:rPr>
          <w:sz w:val="28"/>
          <w:szCs w:val="28"/>
        </w:rPr>
        <w:t xml:space="preserve">:  </w:t>
      </w:r>
      <w:r w:rsidR="00C26A2F" w:rsidRPr="00325173">
        <w:rPr>
          <w:sz w:val="28"/>
          <w:szCs w:val="28"/>
        </w:rPr>
        <w:t>Teaching</w:t>
      </w:r>
      <w:r w:rsidRPr="00325173">
        <w:rPr>
          <w:sz w:val="28"/>
          <w:szCs w:val="28"/>
        </w:rPr>
        <w:t xml:space="preserve"> that is treated like God’s Word but isn’t</w:t>
      </w:r>
      <w:r w:rsidR="00C26A2F" w:rsidRPr="00325173">
        <w:rPr>
          <w:sz w:val="28"/>
          <w:szCs w:val="28"/>
        </w:rPr>
        <w:t>. (e.g., “God just wants you to be happy”)</w:t>
      </w:r>
    </w:p>
    <w:sectPr w:rsidR="00DF13AC" w:rsidRPr="00325173" w:rsidSect="0057147A">
      <w:footerReference w:type="default" r:id="rId8"/>
      <w:pgSz w:w="15840" w:h="12240" w:orient="landscape"/>
      <w:pgMar w:top="720" w:right="720" w:bottom="720"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DAA" w:rsidRDefault="00A63DAA" w:rsidP="0039451C">
      <w:r>
        <w:separator/>
      </w:r>
    </w:p>
  </w:endnote>
  <w:endnote w:type="continuationSeparator" w:id="0">
    <w:p w:rsidR="00A63DAA" w:rsidRDefault="00A63DAA" w:rsidP="00394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26797"/>
      <w:docPartObj>
        <w:docPartGallery w:val="Page Numbers (Bottom of Page)"/>
        <w:docPartUnique/>
      </w:docPartObj>
    </w:sdtPr>
    <w:sdtContent>
      <w:p w:rsidR="00DC73F3" w:rsidRDefault="00DC73F3">
        <w:pPr>
          <w:pStyle w:val="Footer"/>
          <w:jc w:val="center"/>
        </w:pPr>
        <w:fldSimple w:instr=" PAGE   \* MERGEFORMAT ">
          <w:r w:rsidR="00C70A88">
            <w:rPr>
              <w:noProof/>
            </w:rPr>
            <w:t>1</w:t>
          </w:r>
        </w:fldSimple>
      </w:p>
    </w:sdtContent>
  </w:sdt>
  <w:p w:rsidR="00DC73F3" w:rsidRDefault="00DC73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DAA" w:rsidRDefault="00A63DAA" w:rsidP="0039451C">
      <w:r>
        <w:separator/>
      </w:r>
    </w:p>
  </w:footnote>
  <w:footnote w:type="continuationSeparator" w:id="0">
    <w:p w:rsidR="00A63DAA" w:rsidRDefault="00A63DAA" w:rsidP="003945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241"/>
    <w:multiLevelType w:val="hybridMultilevel"/>
    <w:tmpl w:val="02DE42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044097"/>
    <w:multiLevelType w:val="hybridMultilevel"/>
    <w:tmpl w:val="5B729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E08A2"/>
    <w:multiLevelType w:val="hybridMultilevel"/>
    <w:tmpl w:val="A4CCB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2E1AA7"/>
    <w:multiLevelType w:val="hybridMultilevel"/>
    <w:tmpl w:val="49747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F91851"/>
    <w:multiLevelType w:val="hybridMultilevel"/>
    <w:tmpl w:val="3B6E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D73A7"/>
    <w:rsid w:val="000D2FA4"/>
    <w:rsid w:val="00100E56"/>
    <w:rsid w:val="00102D96"/>
    <w:rsid w:val="001B449E"/>
    <w:rsid w:val="00317E1B"/>
    <w:rsid w:val="00325173"/>
    <w:rsid w:val="003857C9"/>
    <w:rsid w:val="0039451C"/>
    <w:rsid w:val="003E084F"/>
    <w:rsid w:val="0057147A"/>
    <w:rsid w:val="005A0F36"/>
    <w:rsid w:val="005E61AF"/>
    <w:rsid w:val="006531DE"/>
    <w:rsid w:val="00681068"/>
    <w:rsid w:val="006F74C1"/>
    <w:rsid w:val="00781EBD"/>
    <w:rsid w:val="008022A7"/>
    <w:rsid w:val="008D73A7"/>
    <w:rsid w:val="008F0E1C"/>
    <w:rsid w:val="009126C3"/>
    <w:rsid w:val="009E03BB"/>
    <w:rsid w:val="009F0A5C"/>
    <w:rsid w:val="00A63DAA"/>
    <w:rsid w:val="00AB1023"/>
    <w:rsid w:val="00B520C7"/>
    <w:rsid w:val="00BF3D8C"/>
    <w:rsid w:val="00C26A2F"/>
    <w:rsid w:val="00C42967"/>
    <w:rsid w:val="00C70A88"/>
    <w:rsid w:val="00CF2DFC"/>
    <w:rsid w:val="00D10021"/>
    <w:rsid w:val="00D67829"/>
    <w:rsid w:val="00D67C8E"/>
    <w:rsid w:val="00D853FE"/>
    <w:rsid w:val="00DC73F3"/>
    <w:rsid w:val="00DE0D1D"/>
    <w:rsid w:val="00DF0B7C"/>
    <w:rsid w:val="00DF13AC"/>
    <w:rsid w:val="00E95842"/>
    <w:rsid w:val="00F458B5"/>
    <w:rsid w:val="00FD0E5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73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2FA4"/>
    <w:pPr>
      <w:ind w:left="720"/>
      <w:contextualSpacing/>
    </w:pPr>
  </w:style>
  <w:style w:type="paragraph" w:styleId="Header">
    <w:name w:val="header"/>
    <w:basedOn w:val="Normal"/>
    <w:link w:val="HeaderChar"/>
    <w:uiPriority w:val="99"/>
    <w:semiHidden/>
    <w:unhideWhenUsed/>
    <w:rsid w:val="0057147A"/>
    <w:pPr>
      <w:tabs>
        <w:tab w:val="center" w:pos="4680"/>
        <w:tab w:val="right" w:pos="9360"/>
      </w:tabs>
    </w:pPr>
  </w:style>
  <w:style w:type="character" w:customStyle="1" w:styleId="HeaderChar">
    <w:name w:val="Header Char"/>
    <w:basedOn w:val="DefaultParagraphFont"/>
    <w:link w:val="Header"/>
    <w:uiPriority w:val="99"/>
    <w:semiHidden/>
    <w:rsid w:val="0057147A"/>
  </w:style>
  <w:style w:type="paragraph" w:styleId="Footer">
    <w:name w:val="footer"/>
    <w:basedOn w:val="Normal"/>
    <w:link w:val="FooterChar"/>
    <w:uiPriority w:val="99"/>
    <w:unhideWhenUsed/>
    <w:rsid w:val="0057147A"/>
    <w:pPr>
      <w:tabs>
        <w:tab w:val="center" w:pos="4680"/>
        <w:tab w:val="right" w:pos="9360"/>
      </w:tabs>
    </w:pPr>
  </w:style>
  <w:style w:type="character" w:customStyle="1" w:styleId="FooterChar">
    <w:name w:val="Footer Char"/>
    <w:basedOn w:val="DefaultParagraphFont"/>
    <w:link w:val="Footer"/>
    <w:uiPriority w:val="99"/>
    <w:rsid w:val="005714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DFCDA-2304-41E1-AED6-49F7C1E3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Fuehr</dc:creator>
  <cp:lastModifiedBy>Nathan Fuehr</cp:lastModifiedBy>
  <cp:revision>4</cp:revision>
  <dcterms:created xsi:type="dcterms:W3CDTF">2019-01-19T18:44:00Z</dcterms:created>
  <dcterms:modified xsi:type="dcterms:W3CDTF">2019-01-20T01:25:00Z</dcterms:modified>
</cp:coreProperties>
</file>